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ABF2AE" w14:textId="77777777" w:rsidR="00825713" w:rsidRPr="00825713" w:rsidRDefault="00825713" w:rsidP="00825713">
      <w:pPr>
        <w:spacing w:after="0" w:line="240" w:lineRule="auto"/>
        <w:jc w:val="center"/>
        <w:rPr>
          <w:rFonts w:ascii="PFBeauSansPro" w:eastAsia="Times New Roman" w:hAnsi="PFBeauSansPro" w:cs="Times New Roman"/>
          <w:sz w:val="38"/>
          <w:szCs w:val="76"/>
          <w:lang w:eastAsia="zh-CN"/>
        </w:rPr>
      </w:pPr>
      <w:r w:rsidRPr="00825713">
        <w:rPr>
          <w:rFonts w:ascii="PFBeauSansPro" w:eastAsia="Times New Roman" w:hAnsi="PFBeauSansPro" w:cs="Times New Roman"/>
          <w:sz w:val="38"/>
          <w:szCs w:val="76"/>
          <w:lang w:eastAsia="zh-CN"/>
        </w:rPr>
        <w:t>Национальный проект «Образование»</w:t>
      </w:r>
    </w:p>
    <w:p w14:paraId="3789BFE6" w14:textId="77777777" w:rsidR="00825713" w:rsidRPr="00825713" w:rsidRDefault="00825713" w:rsidP="00825713">
      <w:pPr>
        <w:spacing w:after="0" w:line="240" w:lineRule="auto"/>
        <w:jc w:val="center"/>
        <w:rPr>
          <w:rFonts w:ascii="PFBeauSansPro" w:eastAsia="Times New Roman" w:hAnsi="PFBeauSansPro" w:cs="Times New Roman"/>
          <w:sz w:val="38"/>
          <w:szCs w:val="76"/>
          <w:lang w:eastAsia="zh-CN"/>
        </w:rPr>
      </w:pPr>
      <w:r w:rsidRPr="00825713">
        <w:rPr>
          <w:rFonts w:ascii="PFBeauSansPro" w:eastAsia="Times New Roman" w:hAnsi="PFBeauSansPro" w:cs="Times New Roman"/>
          <w:sz w:val="38"/>
          <w:szCs w:val="76"/>
          <w:lang w:eastAsia="zh-CN"/>
        </w:rPr>
        <w:t>Федеральный проект «Успех каждого ребенка»</w:t>
      </w:r>
    </w:p>
    <w:p w14:paraId="0AD3E728" w14:textId="77777777" w:rsidR="00825713" w:rsidRDefault="00825713" w:rsidP="00B1428A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14:paraId="137524D7" w14:textId="1B70E3D3" w:rsidR="00B1428A" w:rsidRPr="00337D90" w:rsidRDefault="00B1428A" w:rsidP="00B1428A">
      <w:pPr>
        <w:jc w:val="center"/>
        <w:rPr>
          <w:rFonts w:ascii="Times New Roman" w:hAnsi="Times New Roman" w:cs="Times New Roman"/>
          <w:b/>
          <w:bCs/>
          <w:iCs/>
          <w:sz w:val="2"/>
        </w:rPr>
      </w:pPr>
      <w:r w:rsidRPr="00337D90">
        <w:rPr>
          <w:rFonts w:ascii="PFBeauSansPro" w:eastAsia="Times New Roman" w:hAnsi="PFBeauSansPro" w:cs="Times New Roman"/>
          <w:sz w:val="48"/>
          <w:szCs w:val="76"/>
          <w:lang w:eastAsia="zh-CN"/>
        </w:rPr>
        <w:t>Типовая модель создания новых мест для допо</w:t>
      </w:r>
      <w:r w:rsidR="00B91D93">
        <w:rPr>
          <w:rFonts w:ascii="PFBeauSansPro" w:eastAsia="Times New Roman" w:hAnsi="PFBeauSansPro" w:cs="Times New Roman"/>
          <w:sz w:val="48"/>
          <w:szCs w:val="76"/>
          <w:lang w:eastAsia="zh-CN"/>
        </w:rPr>
        <w:t>лнительного образования детей</w:t>
      </w:r>
      <w:r w:rsidRPr="00337D90">
        <w:rPr>
          <w:rFonts w:ascii="PFBeauSansPro" w:eastAsia="Times New Roman" w:hAnsi="PFBeauSansPro" w:cs="Times New Roman"/>
          <w:sz w:val="48"/>
          <w:szCs w:val="76"/>
          <w:lang w:eastAsia="zh-CN"/>
        </w:rPr>
        <w:t xml:space="preserve"> </w:t>
      </w:r>
      <w:r>
        <w:rPr>
          <w:rFonts w:ascii="PFBeauSansPro" w:eastAsia="Times New Roman" w:hAnsi="PFBeauSansPro" w:cs="Times New Roman"/>
          <w:sz w:val="48"/>
          <w:szCs w:val="76"/>
          <w:lang w:eastAsia="zh-CN"/>
        </w:rPr>
        <w:t>туристско-крае</w:t>
      </w:r>
      <w:bookmarkStart w:id="0" w:name="_GoBack"/>
      <w:bookmarkEnd w:id="0"/>
      <w:r>
        <w:rPr>
          <w:rFonts w:ascii="PFBeauSansPro" w:eastAsia="Times New Roman" w:hAnsi="PFBeauSansPro" w:cs="Times New Roman"/>
          <w:sz w:val="48"/>
          <w:szCs w:val="76"/>
          <w:lang w:eastAsia="zh-CN"/>
        </w:rPr>
        <w:t>ведческой</w:t>
      </w:r>
      <w:r w:rsidRPr="00337D90">
        <w:rPr>
          <w:rFonts w:ascii="PFBeauSansPro" w:eastAsia="Times New Roman" w:hAnsi="PFBeauSansPro" w:cs="Times New Roman"/>
          <w:sz w:val="48"/>
          <w:szCs w:val="76"/>
          <w:lang w:eastAsia="zh-CN"/>
        </w:rPr>
        <w:t xml:space="preserve"> направленности</w:t>
      </w:r>
    </w:p>
    <w:p w14:paraId="1012F518" w14:textId="77777777" w:rsidR="00B1428A" w:rsidRDefault="00B1428A" w:rsidP="00B1428A">
      <w:pPr>
        <w:rPr>
          <w:rFonts w:ascii="Times New Roman" w:hAnsi="Times New Roman" w:cs="Times New Roman"/>
          <w:b/>
          <w:bCs/>
          <w:iCs/>
        </w:rPr>
      </w:pPr>
    </w:p>
    <w:p w14:paraId="42515AE8" w14:textId="77777777" w:rsidR="00B1428A" w:rsidRDefault="00B1428A" w:rsidP="00B1428A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4619512B" w14:textId="77777777" w:rsidR="00B1428A" w:rsidRDefault="00B1428A" w:rsidP="00B1428A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544BC51F" w14:textId="3AEAB401" w:rsidR="00B1428A" w:rsidRDefault="005951C6" w:rsidP="00B1428A">
      <w:pPr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eastAsia="Arial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9D9FC6" wp14:editId="3E4EDDD4">
            <wp:extent cx="3796853" cy="3383280"/>
            <wp:effectExtent l="0" t="0" r="635" b="0"/>
            <wp:docPr id="38" name="Рисунок 38" descr="Изображение выглядит как часы,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Снимок экрана 2020-07-14 в 11.44.40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" b="1303"/>
                    <a:stretch/>
                  </pic:blipFill>
                  <pic:spPr bwMode="auto">
                    <a:xfrm>
                      <a:off x="0" y="0"/>
                      <a:ext cx="3843377" cy="3424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622AE" w14:textId="1FA61A6E" w:rsidR="00B1428A" w:rsidRDefault="00B1428A" w:rsidP="00B1428A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012F6139" w14:textId="77777777" w:rsidR="00B1428A" w:rsidRDefault="00B1428A" w:rsidP="00825713">
      <w:pPr>
        <w:rPr>
          <w:rFonts w:ascii="Times New Roman" w:hAnsi="Times New Roman" w:cs="Times New Roman"/>
          <w:b/>
          <w:bCs/>
          <w:iCs/>
        </w:rPr>
      </w:pPr>
    </w:p>
    <w:p w14:paraId="11B16648" w14:textId="77777777" w:rsidR="00B1428A" w:rsidRDefault="00B1428A" w:rsidP="00B1428A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5DAD8FD4" w14:textId="77777777" w:rsidR="00B1428A" w:rsidRDefault="00B1428A" w:rsidP="00B1428A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66739BC8" w14:textId="77777777" w:rsidR="00B1428A" w:rsidRDefault="00B1428A" w:rsidP="00B1428A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7C2C2F0E" w14:textId="77777777" w:rsidR="00B1428A" w:rsidRDefault="00B1428A" w:rsidP="00B1428A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46161F67" w14:textId="77777777" w:rsidR="00B1428A" w:rsidRPr="005E1878" w:rsidRDefault="00B1428A" w:rsidP="00B1428A">
      <w:pPr>
        <w:jc w:val="center"/>
        <w:rPr>
          <w:rFonts w:ascii="Times New Roman" w:hAnsi="Times New Roman" w:cs="Times New Roman"/>
          <w:b/>
          <w:bCs/>
          <w:iCs/>
          <w:sz w:val="8"/>
        </w:rPr>
      </w:pPr>
      <w:r w:rsidRPr="005E1878">
        <w:rPr>
          <w:rFonts w:ascii="PFBeauSansPro" w:eastAsia="Times New Roman" w:hAnsi="PFBeauSansPro" w:cs="Times New Roman"/>
          <w:sz w:val="28"/>
          <w:szCs w:val="76"/>
          <w:lang w:eastAsia="zh-CN"/>
        </w:rPr>
        <w:t>Москва, 2020</w:t>
      </w:r>
      <w:r w:rsidRPr="005E1878">
        <w:rPr>
          <w:rFonts w:ascii="Times New Roman" w:hAnsi="Times New Roman" w:cs="Times New Roman"/>
          <w:b/>
          <w:bCs/>
          <w:iCs/>
          <w:sz w:val="8"/>
        </w:rPr>
        <w:br w:type="page"/>
      </w:r>
    </w:p>
    <w:p w14:paraId="59BF7ADF" w14:textId="77777777" w:rsidR="00B1428A" w:rsidRPr="001F4960" w:rsidRDefault="00B1428A" w:rsidP="00825713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</w:rPr>
      </w:pPr>
      <w:r w:rsidRPr="001F4960">
        <w:rPr>
          <w:rFonts w:ascii="Times New Roman" w:hAnsi="Times New Roman" w:cs="Times New Roman"/>
          <w:b/>
          <w:bCs/>
          <w:iCs/>
          <w:sz w:val="28"/>
        </w:rPr>
        <w:lastRenderedPageBreak/>
        <w:t>Содержание</w:t>
      </w:r>
    </w:p>
    <w:p w14:paraId="21D9AFA7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</w:rPr>
        <w:t>Введение</w:t>
      </w:r>
    </w:p>
    <w:p w14:paraId="37347010" w14:textId="77777777" w:rsidR="00B1428A" w:rsidRPr="001F4960" w:rsidRDefault="00B1428A" w:rsidP="004C3F64">
      <w:pPr>
        <w:spacing w:after="0"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  <w:lang w:val="en-US"/>
        </w:rPr>
        <w:t>I</w:t>
      </w:r>
      <w:r w:rsidRPr="001F4960">
        <w:rPr>
          <w:rFonts w:ascii="Times New Roman" w:hAnsi="Times New Roman" w:cs="Times New Roman"/>
          <w:bCs/>
          <w:iCs/>
          <w:sz w:val="28"/>
        </w:rPr>
        <w:t>. Общие положения</w:t>
      </w:r>
    </w:p>
    <w:p w14:paraId="71BBD9D8" w14:textId="7D261766" w:rsidR="00B1428A" w:rsidRPr="001F4960" w:rsidRDefault="00B1428A" w:rsidP="004C3F64">
      <w:pPr>
        <w:spacing w:after="0"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  <w:lang w:val="en-US"/>
        </w:rPr>
        <w:t>II</w:t>
      </w:r>
      <w:r w:rsidRPr="001F4960">
        <w:rPr>
          <w:rFonts w:ascii="Times New Roman" w:hAnsi="Times New Roman" w:cs="Times New Roman"/>
          <w:bCs/>
          <w:iCs/>
          <w:sz w:val="28"/>
        </w:rPr>
        <w:t xml:space="preserve">. Основные рекомендации к </w:t>
      </w:r>
      <w:r w:rsidR="00D03563">
        <w:rPr>
          <w:rFonts w:ascii="Times New Roman" w:hAnsi="Times New Roman" w:cs="Times New Roman"/>
          <w:bCs/>
          <w:iCs/>
          <w:sz w:val="28"/>
        </w:rPr>
        <w:t>обновлению содержания и организации</w:t>
      </w:r>
      <w:r w:rsidRPr="001F4960">
        <w:rPr>
          <w:rFonts w:ascii="Times New Roman" w:hAnsi="Times New Roman" w:cs="Times New Roman"/>
          <w:bCs/>
          <w:iCs/>
          <w:sz w:val="28"/>
        </w:rPr>
        <w:t xml:space="preserve"> образовательной деятельности </w:t>
      </w:r>
    </w:p>
    <w:p w14:paraId="4EA130F9" w14:textId="395CB258" w:rsidR="00B1428A" w:rsidRPr="001F4960" w:rsidRDefault="00B1428A" w:rsidP="004C3F64">
      <w:pPr>
        <w:pStyle w:val="a9"/>
        <w:ind w:left="0" w:firstLine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  <w:lang w:val="en-US"/>
        </w:rPr>
        <w:t>III</w:t>
      </w:r>
      <w:r w:rsidRPr="001F4960">
        <w:rPr>
          <w:rFonts w:asciiTheme="majorBidi" w:hAnsiTheme="majorBidi" w:cstheme="majorBidi"/>
          <w:sz w:val="28"/>
        </w:rPr>
        <w:t xml:space="preserve">. Основные рекомендации к создаваемой инфраструктуре </w:t>
      </w:r>
    </w:p>
    <w:p w14:paraId="18E0A3E4" w14:textId="4CA26F9E" w:rsidR="00B1428A" w:rsidRPr="001F4960" w:rsidRDefault="00B1428A" w:rsidP="004C3F64">
      <w:pPr>
        <w:pStyle w:val="a9"/>
        <w:ind w:left="0" w:firstLine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  <w:lang w:val="en-US"/>
        </w:rPr>
        <w:t>IV</w:t>
      </w:r>
      <w:r w:rsidRPr="001F4960">
        <w:rPr>
          <w:rFonts w:asciiTheme="majorBidi" w:hAnsiTheme="majorBidi" w:cstheme="majorBidi"/>
          <w:sz w:val="28"/>
        </w:rPr>
        <w:t>. Основные рекомендации к кадровому обеспечению и к</w:t>
      </w:r>
      <w:r w:rsidR="00D03563">
        <w:rPr>
          <w:rFonts w:asciiTheme="majorBidi" w:hAnsiTheme="majorBidi" w:cstheme="majorBidi"/>
          <w:sz w:val="28"/>
        </w:rPr>
        <w:t>лючевые участники</w:t>
      </w:r>
    </w:p>
    <w:p w14:paraId="7CFC16B9" w14:textId="77777777" w:rsidR="00B1428A" w:rsidRPr="001F4960" w:rsidRDefault="00B1428A" w:rsidP="00B1428A">
      <w:pPr>
        <w:pStyle w:val="a9"/>
        <w:ind w:left="0"/>
        <w:rPr>
          <w:rFonts w:asciiTheme="majorBidi" w:hAnsiTheme="majorBidi" w:cstheme="majorBidi"/>
          <w:sz w:val="28"/>
        </w:rPr>
      </w:pPr>
    </w:p>
    <w:p w14:paraId="6E00C08C" w14:textId="77777777" w:rsidR="00B1428A" w:rsidRPr="001F4960" w:rsidRDefault="00B1428A" w:rsidP="00B1428A">
      <w:pPr>
        <w:pStyle w:val="a9"/>
        <w:ind w:left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</w:rPr>
        <w:t>Приложения</w:t>
      </w:r>
    </w:p>
    <w:p w14:paraId="2DE7B91D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1. Примерная «дорожная карта» реализации типовой модели</w:t>
      </w:r>
    </w:p>
    <w:p w14:paraId="2DB569EC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2. Примерная информационная стратегия типовой модели</w:t>
      </w:r>
    </w:p>
    <w:p w14:paraId="4C8EA788" w14:textId="1D1799E9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3. Основные индикаторы и показатели типовой модели</w:t>
      </w:r>
      <w:r w:rsidR="00857091">
        <w:rPr>
          <w:rFonts w:ascii="Times New Roman" w:hAnsi="Times New Roman" w:cs="Times New Roman"/>
          <w:sz w:val="28"/>
        </w:rPr>
        <w:t xml:space="preserve"> </w:t>
      </w:r>
      <w:r w:rsidRPr="001F4960">
        <w:rPr>
          <w:rFonts w:ascii="Times New Roman" w:hAnsi="Times New Roman" w:cs="Times New Roman"/>
          <w:sz w:val="28"/>
        </w:rPr>
        <w:t>и методика их расчета</w:t>
      </w:r>
    </w:p>
    <w:p w14:paraId="17BDE75F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 xml:space="preserve">4. Порядок проведения </w:t>
      </w:r>
      <w:proofErr w:type="spellStart"/>
      <w:r w:rsidRPr="001F4960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1F4960">
        <w:rPr>
          <w:rFonts w:ascii="Times New Roman" w:hAnsi="Times New Roman" w:cs="Times New Roman"/>
          <w:sz w:val="28"/>
        </w:rPr>
        <w:t xml:space="preserve"> региональных и муниципальных систем дополнительного образования и определения стратегии развития их инфраструктурной составляющей для создания новых мест</w:t>
      </w:r>
    </w:p>
    <w:p w14:paraId="6B61EE9E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5. Примерная дополнительная общеразвивающая программа для типовой модели</w:t>
      </w:r>
    </w:p>
    <w:p w14:paraId="270C0BB3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6. Пример расчета затрат на реализацию типовой модели</w:t>
      </w:r>
    </w:p>
    <w:p w14:paraId="1429A5E0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7. Примерные перечни средств обучения и воспитания типовой модели</w:t>
      </w:r>
    </w:p>
    <w:p w14:paraId="1CCD3FAB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 xml:space="preserve">8. Рекомендации по </w:t>
      </w:r>
      <w:proofErr w:type="spellStart"/>
      <w:r w:rsidRPr="001F4960">
        <w:rPr>
          <w:rFonts w:ascii="Times New Roman" w:hAnsi="Times New Roman" w:cs="Times New Roman"/>
          <w:sz w:val="28"/>
        </w:rPr>
        <w:t>брендированию</w:t>
      </w:r>
      <w:proofErr w:type="spellEnd"/>
      <w:r w:rsidRPr="001F4960">
        <w:rPr>
          <w:rFonts w:ascii="Times New Roman" w:hAnsi="Times New Roman" w:cs="Times New Roman"/>
          <w:sz w:val="28"/>
        </w:rPr>
        <w:t xml:space="preserve"> и фирменному стилю типовой модели</w:t>
      </w:r>
    </w:p>
    <w:p w14:paraId="09104CEE" w14:textId="77777777" w:rsidR="00B1428A" w:rsidRDefault="00B1428A" w:rsidP="00B1428A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br w:type="page"/>
      </w:r>
    </w:p>
    <w:p w14:paraId="5163F6B7" w14:textId="77777777" w:rsidR="00B1428A" w:rsidRPr="00B1428A" w:rsidRDefault="00B1428A" w:rsidP="00B1428A">
      <w:pPr>
        <w:pStyle w:val="a9"/>
        <w:ind w:left="0"/>
        <w:jc w:val="center"/>
        <w:rPr>
          <w:rFonts w:ascii="Times New Roman" w:hAnsi="Times New Roman" w:cs="Times New Roman"/>
          <w:b/>
          <w:bCs/>
          <w:iCs/>
          <w:sz w:val="28"/>
        </w:rPr>
      </w:pPr>
      <w:r w:rsidRPr="00B1428A">
        <w:rPr>
          <w:rFonts w:ascii="Times New Roman" w:hAnsi="Times New Roman" w:cs="Times New Roman"/>
          <w:b/>
          <w:bCs/>
          <w:iCs/>
          <w:sz w:val="28"/>
        </w:rPr>
        <w:lastRenderedPageBreak/>
        <w:t>Введение</w:t>
      </w:r>
    </w:p>
    <w:p w14:paraId="02FCA36D" w14:textId="7ED7488F" w:rsidR="00B1428A" w:rsidRPr="00B1428A" w:rsidRDefault="00B1428A" w:rsidP="00B1428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B1428A">
        <w:rPr>
          <w:rFonts w:ascii="Times New Roman" w:hAnsi="Times New Roman" w:cs="Times New Roman"/>
          <w:bCs/>
          <w:iCs/>
          <w:sz w:val="28"/>
        </w:rPr>
        <w:t xml:space="preserve">Типовая модель создания новых мест для региональных систем дополнительного образования детей по </w:t>
      </w:r>
      <w:r>
        <w:rPr>
          <w:rFonts w:ascii="Times New Roman" w:hAnsi="Times New Roman" w:cs="Times New Roman"/>
          <w:bCs/>
          <w:iCs/>
          <w:sz w:val="28"/>
        </w:rPr>
        <w:t>туристско-краеведческой</w:t>
      </w:r>
      <w:r w:rsidRPr="00B1428A">
        <w:rPr>
          <w:rFonts w:ascii="Times New Roman" w:hAnsi="Times New Roman" w:cs="Times New Roman"/>
          <w:bCs/>
          <w:iCs/>
          <w:sz w:val="28"/>
        </w:rPr>
        <w:t xml:space="preserve"> направленности разработана в рамках организационно-методического сопровождения решения задачи по созданию новых мест дополнительного образования в рамках федерального проекта «Успех каждого ребенка».</w:t>
      </w:r>
    </w:p>
    <w:p w14:paraId="31163104" w14:textId="77777777" w:rsidR="00B1428A" w:rsidRPr="00B1428A" w:rsidRDefault="00B1428A" w:rsidP="00B142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142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Создание новых мест в образовательных организациях различных типов для реализации дополнительных общеразвивающих программ» – мероприятие государственной программы Российской Федерации «Развитие образования», в соответствии с которым предусмотрено финансовое обеспечение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«Образование», согласно Правилам предоставления и распределения субсидий из федерального бюджета бюджетам субъектов Российской Федерации на </w:t>
      </w:r>
      <w:proofErr w:type="spellStart"/>
      <w:r w:rsidRPr="00B1428A">
        <w:rPr>
          <w:rFonts w:ascii="Times New Roman" w:hAnsi="Times New Roman" w:cs="Times New Roman"/>
          <w:sz w:val="28"/>
          <w:szCs w:val="28"/>
          <w:shd w:val="clear" w:color="auto" w:fill="FFFFFF"/>
        </w:rPr>
        <w:t>софинансирование</w:t>
      </w:r>
      <w:proofErr w:type="spellEnd"/>
      <w:proofErr w:type="gramEnd"/>
      <w:r w:rsidRPr="00B142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расходных обязательств субъектов Российской Федерации, возникающих при реализации таких проектов.</w:t>
      </w:r>
    </w:p>
    <w:p w14:paraId="649B44DE" w14:textId="648DEB6C" w:rsidR="00290041" w:rsidRPr="00290041" w:rsidRDefault="00290041" w:rsidP="00B914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041">
        <w:rPr>
          <w:rFonts w:ascii="Times New Roman" w:hAnsi="Times New Roman" w:cs="Times New Roman"/>
          <w:sz w:val="28"/>
          <w:szCs w:val="28"/>
        </w:rPr>
        <w:t xml:space="preserve">Типовая модель адресована руководителям органов исполнительной власти субъектов Российской Федерации и органов местного самоуправления, осуществляющим управление в сфере образования, а также руководителям образовательных организаций. Типовая модель представляет собой пакет организационно-методических материалов, включающие рекомендации и примеры модельных управленческих решений по созданию инфраструктуры для реализации дополнительных общеразвивающих программ </w:t>
      </w:r>
      <w:r w:rsidR="005951C6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туристско-краеведческой </w:t>
      </w:r>
      <w:r w:rsidRPr="00290041">
        <w:rPr>
          <w:rFonts w:ascii="Times New Roman" w:hAnsi="Times New Roman" w:cs="Times New Roman"/>
          <w:sz w:val="28"/>
          <w:szCs w:val="28"/>
        </w:rPr>
        <w:t xml:space="preserve">направленности в целях роста охвата детей дополнительным образованием в соответствующем субъекте Российской Федерации, его муниципальных образованиях в соответствии с их территориальными особенностями </w:t>
      </w:r>
    </w:p>
    <w:p w14:paraId="31595596" w14:textId="77777777" w:rsidR="00290041" w:rsidRDefault="00290041" w:rsidP="00B9149C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</w:rPr>
      </w:pPr>
    </w:p>
    <w:p w14:paraId="4800E75C" w14:textId="4B353BB3" w:rsidR="00033BA0" w:rsidRPr="007C6C6F" w:rsidRDefault="00290041" w:rsidP="00290041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bCs/>
          <w:iCs/>
          <w:sz w:val="28"/>
          <w:szCs w:val="28"/>
          <w:lang w:val="en-US" w:eastAsia="ru-RU"/>
        </w:rPr>
        <w:t>I</w:t>
      </w:r>
      <w:r w:rsidRPr="00587020">
        <w:rPr>
          <w:rFonts w:ascii="Times New Roman" w:eastAsia="Arial" w:hAnsi="Times New Roman" w:cs="Times New Roman"/>
          <w:b/>
          <w:bCs/>
          <w:iCs/>
          <w:sz w:val="28"/>
          <w:szCs w:val="28"/>
          <w:lang w:eastAsia="ru-RU"/>
        </w:rPr>
        <w:t>.</w:t>
      </w:r>
      <w:r w:rsidR="00033BA0" w:rsidRPr="007C6C6F">
        <w:rPr>
          <w:rFonts w:ascii="Times New Roman" w:eastAsia="Arial" w:hAnsi="Times New Roman" w:cs="Times New Roman"/>
          <w:b/>
          <w:bCs/>
          <w:iCs/>
          <w:sz w:val="28"/>
          <w:szCs w:val="28"/>
          <w:lang w:eastAsia="ru-RU"/>
        </w:rPr>
        <w:t>Общие положения</w:t>
      </w:r>
    </w:p>
    <w:p w14:paraId="65B8A1D1" w14:textId="634B748F" w:rsidR="00033BA0" w:rsidRPr="007C6C6F" w:rsidRDefault="00033BA0" w:rsidP="00B9149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 xml:space="preserve">Типовая модель создания новых мест (развития инфраструктурной оставляющей) в региональных системах дополнительного образования по туристско-краеведческой направленности (далее – Типовая модель) является организационно-методическим руководством к созданию новых мест дополнительного образования в субъектах РФ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по </w:t>
      </w:r>
      <w:r w:rsidR="005951C6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краеведческой компоненте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 направленности.</w:t>
      </w:r>
      <w:proofErr w:type="gramEnd"/>
    </w:p>
    <w:p w14:paraId="4013C5ED" w14:textId="4E69085F" w:rsidR="00C45EA2" w:rsidRPr="007C6C6F" w:rsidRDefault="00C45EA2" w:rsidP="00B9149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Создание новых мест в образовательных организациях различных типов для реализации дополнительных общеразвивающих программ – мероприятие государственной программы Российской Федерации «Развитие образования»</w:t>
      </w:r>
      <w:r w:rsidRPr="007C6C6F">
        <w:rPr>
          <w:rStyle w:val="af"/>
          <w:rFonts w:ascii="Times New Roman" w:eastAsia="Arial" w:hAnsi="Times New Roman" w:cs="Times New Roman"/>
          <w:sz w:val="28"/>
          <w:szCs w:val="28"/>
          <w:lang w:eastAsia="ru-RU"/>
        </w:rPr>
        <w:footnoteReference w:id="1"/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, в соответствии с которым в рамках которого предусмотрено финансовое обеспечение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«Образование», согласно в соответствии с Правилами предоставления и распределения субсидий из федерального бюджета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бюджетам субъектов Российской Федерации на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софинансирование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расходных обязательств субъектов Российской Федерации, возникающих при реализации таких проектов.</w:t>
      </w:r>
    </w:p>
    <w:p w14:paraId="558AABF1" w14:textId="57078357" w:rsidR="00345031" w:rsidRPr="007C6C6F" w:rsidRDefault="00033BA0" w:rsidP="00B9149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Типовая модель развития инфраструктурной составляющей региональных систем дополнительного образования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туристско-краеведческой направленности представлена на примере </w:t>
      </w:r>
      <w:r w:rsidR="005951C6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модели </w:t>
      </w:r>
      <w:r w:rsidR="001C3F3D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краеведческого образования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 «</w:t>
      </w:r>
      <w:proofErr w:type="spellStart"/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создается с целью расширения возможностей современного дополнительного образования для детей </w:t>
      </w:r>
      <w:r w:rsidR="00F6557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и юношества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посредством создания сети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открытых образовательных площадок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использующих в своей деятельности широкий спектр программ и технологий, в том числе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проектн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ой 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исследовательск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деятельност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в области краеведения. </w:t>
      </w:r>
      <w:proofErr w:type="gramEnd"/>
    </w:p>
    <w:p w14:paraId="43F31FFB" w14:textId="6B2DB97E" w:rsidR="00033BA0" w:rsidRPr="009251DF" w:rsidRDefault="00033BA0" w:rsidP="00B9149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Типовая модель «разработана в партнерстве с проектно-исследовательской педагогической лабораторией «</w:t>
      </w:r>
      <w:proofErr w:type="spellStart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» ФГБОУ </w:t>
      </w:r>
      <w:proofErr w:type="gramStart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ДО</w:t>
      </w:r>
      <w:proofErr w:type="gramEnd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Федеральный</w:t>
      </w:r>
      <w:proofErr w:type="gramEnd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центр детско-юношеского туризма и краеведения»</w:t>
      </w:r>
      <w:r w:rsidR="001C3F3D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2893AEBD" w14:textId="38F247D8" w:rsidR="007C6C6F" w:rsidRPr="007C6C6F" w:rsidRDefault="007C6C6F" w:rsidP="00B9149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 xml:space="preserve">Типовая модель адресована руководителям органов исполнительной власти субъектов Российской Федерации и органов местного самоуправления, осуществляющим управление в сфере образования, а также руководителям образовательных организаций в составе пакета модельных управленческих решений по созданию инфраструктуры для реализации дополнительных общеобразовательных программ туристско-краеведческой направленности, обеспечивающей максимальный рост охвата детей современным дополнительным образованием в соответствующем субъекте Российской Федерации или муниципальном образовании в соответствии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их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территориальными особенностями и стратегиями социально-экономического и пространственного развития.</w:t>
      </w:r>
    </w:p>
    <w:p w14:paraId="7309E764" w14:textId="71C94656" w:rsidR="00033BA0" w:rsidRPr="007C6C6F" w:rsidRDefault="0056027B" w:rsidP="00B9149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Типовая модель призвана обеспечить увеличение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охвата детей современным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дополнительным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общеобразовательными программами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в соответствии с их территориальными особенностями и стратегиями социально-экономического и пространственного развития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регионов Российской Федерации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5DFEE582" w14:textId="77777777" w:rsidR="00033BA0" w:rsidRPr="007C6C6F" w:rsidRDefault="00033BA0" w:rsidP="00B9149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t xml:space="preserve">Функциональное назначение </w:t>
      </w: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 xml:space="preserve">типовой </w:t>
      </w: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t>модели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- создание качественных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и доступных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условий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для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16B7819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- обеспечения принципов вариативности и </w:t>
      </w:r>
      <w:proofErr w:type="spellStart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междисциплинароности</w:t>
      </w:r>
      <w:proofErr w:type="spellEnd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 образовательных модулей дополнительных общеразвивающих программ в области исследовательского краеведения;</w:t>
      </w:r>
    </w:p>
    <w:p w14:paraId="18F2939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- расширения и интеграции сетевых связей для расширения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возможности доступа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учащихся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 необходимым лабораториям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площадкам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встрече с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наставник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научн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ым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руководител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ем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консультант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или эксперт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ом;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</w:p>
    <w:p w14:paraId="2D158BC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- актуализации и обогащения личного </w:t>
      </w:r>
      <w:proofErr w:type="gramStart"/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опыта</w:t>
      </w:r>
      <w:proofErr w:type="gramEnd"/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 обучающихся на основе </w:t>
      </w:r>
      <w:r w:rsidR="0056027B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их 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выбора и самоопределения, самостоятельности и инициативы рождения замысла проекта или исследования на местности, предоставление возможности осуществления пробного действия с дальнейшим погружением в полный цикл реализации </w:t>
      </w:r>
      <w:r w:rsidRPr="009251D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проектно-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исследовательской деятельности;</w:t>
      </w:r>
    </w:p>
    <w:p w14:paraId="2EA055C4" w14:textId="20D3A02A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lastRenderedPageBreak/>
        <w:t xml:space="preserve">- </w:t>
      </w:r>
      <w:r w:rsidR="00587020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актуализации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 изучения </w:t>
      </w:r>
      <w:r w:rsidRPr="009251D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и развития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 мира вокруг себя, в локальной местности </w:t>
      </w:r>
      <w:r w:rsidRPr="009251D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– проекты и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 исследование конкретного </w:t>
      </w:r>
      <w:proofErr w:type="spellStart"/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топоса</w:t>
      </w:r>
      <w:proofErr w:type="spellEnd"/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 и </w:t>
      </w:r>
      <w:proofErr w:type="spellStart"/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хронотопа</w:t>
      </w:r>
      <w:proofErr w:type="spellEnd"/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; осмысление исследуемой территории как живой и меняющейся во времени системы;</w:t>
      </w:r>
    </w:p>
    <w:p w14:paraId="58071F70" w14:textId="0EFC1C37" w:rsidR="0056027B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поддержки самостоятельности и исследовательской позиции участников с учетом их возрастных и индивидуальных интересов, зоны ближайшего развития</w:t>
      </w:r>
      <w:r w:rsidR="00F65575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, </w:t>
      </w:r>
      <w:r w:rsidR="00F65575">
        <w:rPr>
          <w:rFonts w:ascii="Times New Roman" w:hAnsi="Times New Roman" w:cs="Times New Roman"/>
          <w:bCs/>
          <w:sz w:val="28"/>
          <w:szCs w:val="28"/>
        </w:rPr>
        <w:t xml:space="preserve">создание практик </w:t>
      </w:r>
      <w:r w:rsidR="00F65575" w:rsidRPr="008D5444">
        <w:rPr>
          <w:rFonts w:ascii="Times New Roman" w:hAnsi="Times New Roman" w:cs="Times New Roman"/>
          <w:bCs/>
          <w:sz w:val="28"/>
          <w:szCs w:val="28"/>
        </w:rPr>
        <w:t>обязательно</w:t>
      </w:r>
      <w:r w:rsidR="00F65575">
        <w:rPr>
          <w:rFonts w:ascii="Times New Roman" w:hAnsi="Times New Roman" w:cs="Times New Roman"/>
          <w:bCs/>
          <w:sz w:val="28"/>
          <w:szCs w:val="28"/>
        </w:rPr>
        <w:t>й</w:t>
      </w:r>
      <w:r w:rsidR="00F65575" w:rsidRPr="008D5444">
        <w:rPr>
          <w:rFonts w:ascii="Times New Roman" w:hAnsi="Times New Roman" w:cs="Times New Roman"/>
          <w:bCs/>
          <w:sz w:val="28"/>
          <w:szCs w:val="28"/>
        </w:rPr>
        <w:t xml:space="preserve"> конструктивной обратной связи от профильных специалистов по результатам исследований</w:t>
      </w:r>
      <w:r w:rsidR="00F65575" w:rsidRPr="00F655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65575">
        <w:rPr>
          <w:rFonts w:ascii="Times New Roman" w:hAnsi="Times New Roman" w:cs="Times New Roman"/>
          <w:bCs/>
          <w:sz w:val="28"/>
          <w:szCs w:val="28"/>
        </w:rPr>
        <w:t xml:space="preserve">создание практик </w:t>
      </w:r>
      <w:r w:rsidR="00F65575" w:rsidRPr="008D5444">
        <w:rPr>
          <w:rFonts w:ascii="Times New Roman" w:hAnsi="Times New Roman" w:cs="Times New Roman"/>
          <w:bCs/>
          <w:sz w:val="28"/>
          <w:szCs w:val="28"/>
        </w:rPr>
        <w:t>обязательно</w:t>
      </w:r>
      <w:r w:rsidR="00F65575">
        <w:rPr>
          <w:rFonts w:ascii="Times New Roman" w:hAnsi="Times New Roman" w:cs="Times New Roman"/>
          <w:bCs/>
          <w:sz w:val="28"/>
          <w:szCs w:val="28"/>
        </w:rPr>
        <w:t>й</w:t>
      </w:r>
      <w:r w:rsidR="00F65575" w:rsidRPr="008D5444">
        <w:rPr>
          <w:rFonts w:ascii="Times New Roman" w:hAnsi="Times New Roman" w:cs="Times New Roman"/>
          <w:bCs/>
          <w:sz w:val="28"/>
          <w:szCs w:val="28"/>
        </w:rPr>
        <w:t xml:space="preserve"> конструктивной обратной связи от профильных специалистов по результатам исследований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; </w:t>
      </w:r>
    </w:p>
    <w:p w14:paraId="244DE05C" w14:textId="2A56A85A" w:rsidR="00033BA0" w:rsidRPr="007C6C6F" w:rsidRDefault="0056027B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- содействия </w:t>
      </w:r>
      <w:r w:rsidR="00033BA0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обретению учащимися новых инструментов осмысленного обогащения опыта при изучении конкретных объектов на местности;</w:t>
      </w:r>
    </w:p>
    <w:p w14:paraId="5AA4E6A3" w14:textId="6C0A0521" w:rsidR="0056027B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- организации </w:t>
      </w:r>
      <w:r w:rsidR="0056027B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продуктивной 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проектно-исследовательской деятельности в логике «замысел – реализация – представление результатов/рефлексия» с возможностью после завершения первого цикла переходить на новый уровень, в том числе </w:t>
      </w:r>
      <w:proofErr w:type="gramStart"/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от</w:t>
      </w:r>
      <w:proofErr w:type="gramEnd"/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 региональных к межрегиональным сопоставительным исследованиям и проектам</w:t>
      </w:r>
      <w:r w:rsidR="009251D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.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 </w:t>
      </w:r>
    </w:p>
    <w:p w14:paraId="6E4BF67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Типовая модель является открытой</w:t>
      </w:r>
      <w:r w:rsidR="005A197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позволяющей конструировать под реальные условия и локальные задачи содержание, комбинируя с другими направленностями.</w:t>
      </w:r>
    </w:p>
    <w:p w14:paraId="733AA56E" w14:textId="2DEC572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то же время типовая модель имеет </w:t>
      </w:r>
      <w:r w:rsidR="00D03563">
        <w:rPr>
          <w:rFonts w:ascii="Times New Roman" w:eastAsia="Arial" w:hAnsi="Times New Roman" w:cs="Times New Roman"/>
          <w:sz w:val="28"/>
          <w:szCs w:val="28"/>
          <w:lang w:val="ru"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жесткие</w:t>
      </w:r>
      <w:r w:rsidR="00D03563">
        <w:rPr>
          <w:rFonts w:ascii="Times New Roman" w:eastAsia="Arial" w:hAnsi="Times New Roman" w:cs="Times New Roman"/>
          <w:sz w:val="28"/>
          <w:szCs w:val="28"/>
          <w:lang w:val="ru"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грани – рамку </w:t>
      </w: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масштаба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характера решений, требований к содержанию, результатам, кадровому и инфраструктурному обеспечению, соответствие средств обучения и воспитания тематике и </w:t>
      </w: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педагогически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задачам образовательных программ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рекомендаций к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брендированию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361BE9D9" w14:textId="5ED84271" w:rsidR="00033BA0" w:rsidRPr="007C6C6F" w:rsidRDefault="00D03563" w:rsidP="00D03563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«Гибкие»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грани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типовой модели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состав образовательных направлений и тематик образовательных программ,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нейминг</w:t>
      </w:r>
      <w:proofErr w:type="spellEnd"/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(название) </w:t>
      </w:r>
      <w:proofErr w:type="spellStart"/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-площадки, дизайн и </w:t>
      </w:r>
      <w:proofErr w:type="gramStart"/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архитектурное решение</w:t>
      </w:r>
      <w:proofErr w:type="gramEnd"/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для конкретного помещения площадки,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штатное расписание, конкретизация определенного оборудования, состав партнеров и участников.</w:t>
      </w:r>
    </w:p>
    <w:p w14:paraId="24EF0A60" w14:textId="4DE323BD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lastRenderedPageBreak/>
        <w:t xml:space="preserve">Целевая аудитория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>точек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«</w:t>
      </w:r>
      <w:proofErr w:type="spellStart"/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учащиеся школ, студенты колледжей и вузов.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Точка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является</w:t>
      </w:r>
      <w:r w:rsidR="00F65575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открытой образовательной площадкой,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местом зарождения и сопровождения проектов и исследований, которые направлены на изучение прошлого, настоящего и будущего края, региона, конкретной территории. </w:t>
      </w:r>
    </w:p>
    <w:p w14:paraId="016DB8E1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Участниками программ могут быть как отдельные школьники, так и образовательные организации, профессиональные сообщества, волонтеры.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Группы могут быть как разновозрастными,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так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ориентированы на определенный возраст участников.</w:t>
      </w:r>
    </w:p>
    <w:p w14:paraId="695A457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Создаваемая инфраструктура новых мест дополнительного образования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в рамках типовой модели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»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определяется педагогическими задачами, обозначенными в настоящей модели.</w:t>
      </w:r>
    </w:p>
    <w:p w14:paraId="4727A2C6" w14:textId="05F0C7B4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Инфраструктурные ресурсы обеспечивают реализацию дополнительных обще</w:t>
      </w:r>
      <w:r w:rsidR="00CB2547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развивающих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программ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типовой модели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 учетом использования современных технологий, новых форм и методов обучения.</w:t>
      </w:r>
    </w:p>
    <w:p w14:paraId="569C623E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Создание и развитие новых инфраструктурных ресурсов для новых мест дополнительного образования детей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 проводятся с учетом соответствия приоритетам, определяемым на основе документов стратегического планирования различных уровней </w:t>
      </w: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управления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регионе</w:t>
      </w: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4871B5F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Основными векторами для инфраструктурного обеспечения модели для разных типов территорий (сельская местность, моногород и др.) являются дифференциация масштаба (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S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M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L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XL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 и типология решений (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стационарное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мобильное, дистанционное, сетевое).</w:t>
      </w:r>
    </w:p>
    <w:p w14:paraId="4D5ED5F1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Ключевой особенностью типовой модели является единство </w:t>
      </w: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t>содержательного, кадрового и инфраструктурного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компонентов.</w:t>
      </w:r>
    </w:p>
    <w:p w14:paraId="4A425924" w14:textId="0129FB78" w:rsidR="005A197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Создание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точек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по типовой модели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» является одним из ключевых элементов структурного решения </w:t>
      </w:r>
      <w:r w:rsidR="005A197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формирования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 развития региональных инновационных образовательных экосистем. </w:t>
      </w:r>
    </w:p>
    <w:p w14:paraId="6E6284B4" w14:textId="7AA8A5C8" w:rsidR="00033BA0" w:rsidRPr="007C6C6F" w:rsidRDefault="005A197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Каждая точка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типовой модели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«</w:t>
      </w:r>
      <w:proofErr w:type="spellStart"/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» одним из </w:t>
      </w:r>
      <w:proofErr w:type="spellStart"/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хабов</w:t>
      </w:r>
      <w:proofErr w:type="spellEnd"/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такой региональной </w:t>
      </w:r>
      <w:proofErr w:type="spellStart"/>
      <w:r w:rsidR="00033BA0"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образовательн</w:t>
      </w:r>
      <w:proofErr w:type="spellEnd"/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ой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экосистемы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</w:t>
      </w:r>
      <w:r w:rsidR="005912C8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которая </w:t>
      </w:r>
      <w:proofErr w:type="spellStart"/>
      <w:r w:rsidR="005912C8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рассматриватся</w:t>
      </w:r>
      <w:proofErr w:type="spellEnd"/>
      <w:r w:rsidR="005912C8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как</w:t>
      </w:r>
      <w:r w:rsidR="005912C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открытая площадка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взаимодействия и коммуникации различных её </w:t>
      </w:r>
      <w:proofErr w:type="spellStart"/>
      <w:r w:rsidR="00033BA0"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акторов</w:t>
      </w:r>
      <w:proofErr w:type="spellEnd"/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5489EA4C" w14:textId="4A674AEA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Новые места типовой модели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» могут создаваться на базе региональных и муниципальных центров туризма и краеведения, эколого-биологически</w:t>
      </w:r>
      <w:r w:rsidR="00EB0605">
        <w:rPr>
          <w:rFonts w:ascii="Times New Roman" w:eastAsia="Arial" w:hAnsi="Times New Roman" w:cs="Times New Roman"/>
          <w:sz w:val="28"/>
          <w:szCs w:val="28"/>
          <w:lang w:eastAsia="ru-RU"/>
        </w:rPr>
        <w:t>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центрах, станциях юннатов </w:t>
      </w:r>
      <w:r w:rsidR="00EB0605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иных центров дополнительного образования, а также на базе школ (школьных музеев, блока дополнительного образования в школах). Важно, чтобы </w:t>
      </w:r>
      <w:r w:rsidR="00EB0605">
        <w:rPr>
          <w:rFonts w:ascii="Times New Roman" w:eastAsia="Arial" w:hAnsi="Times New Roman" w:cs="Times New Roman"/>
          <w:sz w:val="28"/>
          <w:szCs w:val="28"/>
          <w:lang w:eastAsia="ru-RU"/>
        </w:rPr>
        <w:t>новые места по типовой модели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» выступали интеграторами исследований учащихся на местности и проектной деятельности на территории родного края.</w:t>
      </w:r>
    </w:p>
    <w:p w14:paraId="49EE37A8" w14:textId="4DD0EC4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Планирование реализации типовой модели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» осуществляется в соответствии примерной Дорожной картой (Приложение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334F68">
        <w:rPr>
          <w:rFonts w:ascii="Times New Roman" w:eastAsia="Arial" w:hAnsi="Times New Roman" w:cs="Times New Roman"/>
          <w:sz w:val="28"/>
          <w:szCs w:val="28"/>
          <w:lang w:eastAsia="ru-RU"/>
        </w:rPr>
        <w:t>1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).</w:t>
      </w:r>
    </w:p>
    <w:p w14:paraId="52D9FDE6" w14:textId="74D0C903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Информационное сопровождение реализации </w:t>
      </w:r>
      <w:r w:rsidR="0008432A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типовой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модели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»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осуществляется с </w:t>
      </w:r>
      <w:r w:rsidR="00334F68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примерной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информационной стратегией (Приложение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2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</w:p>
    <w:p w14:paraId="422EBBC2" w14:textId="42A0CB1D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243D9A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Ожидаемые результаты внедрения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типовой модели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»:</w:t>
      </w:r>
    </w:p>
    <w:p w14:paraId="15E5E23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- увеличение количества учащихся в разных типах территории, занимающихся по программам дополнительного образования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разнообразных тематик краеведческого профиля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2F23F83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- увеличение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количества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новых учащихся по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направленности, ранее не занимавшихся дополнительным образованием;</w:t>
      </w:r>
    </w:p>
    <w:p w14:paraId="11F59A6A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- увеличение количества новых дополнительных общеразвивающих программ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направленности, сообразным приоритетам обновления методов и содержания дополнительного образования, образовательным потребностям и индивидуальными возможностями детей и подростков, интересами семьи и общества, региональной идентичности;</w:t>
      </w:r>
    </w:p>
    <w:p w14:paraId="16319ED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- увеличение количества участников, призеров и победителей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конкурсных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мероприятий различного уровня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краеведческого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профил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ей, а также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межпрофильных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(междисциплинарных) конкурсов и программ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08A758C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- повышение результатов независимой оценки качества дополнительного образования;</w:t>
      </w:r>
    </w:p>
    <w:p w14:paraId="1705866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- увеличение количества выявленных и поддержанных молодых талантов в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науке;</w:t>
      </w:r>
    </w:p>
    <w:p w14:paraId="4A01515E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-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увеличение количества реализованных проектов и выполненных проектов и исследований разных уровней сложности </w:t>
      </w:r>
      <w:proofErr w:type="spellStart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туристко</w:t>
      </w:r>
      <w:proofErr w:type="spellEnd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-краеведческой направленности;</w:t>
      </w:r>
    </w:p>
    <w:p w14:paraId="2F9B4EFA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- создание открытого информационного банка по результатам проведенных исследований и реализованных проектов, открытых запросов на идеи исследований и проектов для конкретного региона;</w:t>
      </w:r>
    </w:p>
    <w:p w14:paraId="74319FC3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- создание сообщества наставников и волонтеров для помощи в реализации проектов и исследований и оказании консультаций по определённым тематикам туристско-краеведческой направленности и смежным дисциплинам, необходимым для  удовлетворения образовательных запросов учащихся.</w:t>
      </w:r>
    </w:p>
    <w:p w14:paraId="2ECAFEF7" w14:textId="58874F52" w:rsidR="00033BA0" w:rsidRPr="007C6C6F" w:rsidRDefault="00B51746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Основные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индикаторы и показатели эффективности реализации типовой модели «</w:t>
      </w:r>
      <w:proofErr w:type="spellStart"/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», методика их расчета представлены в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</w:t>
      </w:r>
      <w:proofErr w:type="spellStart"/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риложении</w:t>
      </w:r>
      <w:proofErr w:type="spellEnd"/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334F68">
        <w:rPr>
          <w:rFonts w:ascii="Times New Roman" w:eastAsia="Arial" w:hAnsi="Times New Roman" w:cs="Times New Roman"/>
          <w:sz w:val="28"/>
          <w:szCs w:val="28"/>
          <w:lang w:eastAsia="ru-RU"/>
        </w:rPr>
        <w:t>3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3CA41EC6" w14:textId="09D93709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определения эффективной стратегии развития инфраструктурной составляющей региональных и муниципальных систем дополнительного образования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при создании новых мест в рамках типовой модели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»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требуется их предварительная инвентаризация 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самообследование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(Приложение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334F68">
        <w:rPr>
          <w:rFonts w:ascii="Times New Roman" w:eastAsia="Arial" w:hAnsi="Times New Roman" w:cs="Times New Roman"/>
          <w:sz w:val="28"/>
          <w:szCs w:val="28"/>
          <w:lang w:eastAsia="ru-RU"/>
        </w:rPr>
        <w:t>4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). </w:t>
      </w:r>
    </w:p>
    <w:p w14:paraId="7F3D71FC" w14:textId="77777777" w:rsidR="00033BA0" w:rsidRPr="00857091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36"/>
          <w:szCs w:val="28"/>
          <w:lang w:val="ru" w:eastAsia="ru-RU"/>
        </w:rPr>
      </w:pPr>
    </w:p>
    <w:p w14:paraId="37F63C70" w14:textId="6BD1CD5D" w:rsidR="00CB2547" w:rsidRPr="00857091" w:rsidRDefault="00857091" w:rsidP="00857091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</w:rPr>
      </w:pPr>
      <w:r w:rsidRPr="00857091">
        <w:rPr>
          <w:rFonts w:ascii="Times New Roman" w:hAnsi="Times New Roman" w:cs="Times New Roman"/>
          <w:b/>
          <w:bCs/>
          <w:iCs/>
          <w:sz w:val="28"/>
          <w:lang w:val="en-US"/>
        </w:rPr>
        <w:t>II</w:t>
      </w:r>
      <w:r w:rsidRPr="00857091">
        <w:rPr>
          <w:rFonts w:ascii="Times New Roman" w:hAnsi="Times New Roman" w:cs="Times New Roman"/>
          <w:b/>
          <w:bCs/>
          <w:iCs/>
          <w:sz w:val="28"/>
        </w:rPr>
        <w:t>.</w:t>
      </w:r>
      <w:r w:rsidRPr="00857091">
        <w:rPr>
          <w:rFonts w:ascii="Times New Roman" w:eastAsia="Times New Roman" w:hAnsi="Times New Roman" w:cs="Times New Roman"/>
          <w:b/>
          <w:bCs/>
          <w:iCs/>
          <w:sz w:val="28"/>
          <w:lang w:eastAsia="zh-CN"/>
        </w:rPr>
        <w:t xml:space="preserve"> </w:t>
      </w:r>
      <w:r w:rsidRPr="00857091">
        <w:rPr>
          <w:rFonts w:ascii="Times New Roman" w:hAnsi="Times New Roman" w:cs="Times New Roman"/>
          <w:b/>
          <w:bCs/>
          <w:iCs/>
          <w:sz w:val="28"/>
        </w:rPr>
        <w:t xml:space="preserve">Основные рекомендации по обновлению содержания образования и организации образовательной деятельности </w:t>
      </w:r>
    </w:p>
    <w:p w14:paraId="6F9A457C" w14:textId="452A0F8A" w:rsidR="00857091" w:rsidRPr="00857091" w:rsidRDefault="00857091" w:rsidP="008570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57091">
        <w:rPr>
          <w:rFonts w:ascii="Times New Roman" w:hAnsi="Times New Roman" w:cs="Times New Roman"/>
          <w:sz w:val="28"/>
        </w:rPr>
        <w:t>Содержание типовой модели «</w:t>
      </w:r>
      <w:proofErr w:type="spellStart"/>
      <w:r w:rsidR="00F65575">
        <w:rPr>
          <w:rFonts w:ascii="Times New Roman" w:hAnsi="Times New Roman" w:cs="Times New Roman"/>
          <w:sz w:val="28"/>
        </w:rPr>
        <w:t>Топос</w:t>
      </w:r>
      <w:proofErr w:type="spellEnd"/>
      <w:r w:rsidRPr="00857091">
        <w:rPr>
          <w:rFonts w:ascii="Times New Roman" w:hAnsi="Times New Roman" w:cs="Times New Roman"/>
          <w:sz w:val="28"/>
        </w:rPr>
        <w:t xml:space="preserve">» приоритетно ориентировано на области </w:t>
      </w:r>
      <w:r>
        <w:rPr>
          <w:rFonts w:ascii="Times New Roman" w:hAnsi="Times New Roman" w:cs="Times New Roman"/>
          <w:sz w:val="28"/>
        </w:rPr>
        <w:t>краеведческой деятельности</w:t>
      </w:r>
      <w:r w:rsidRPr="00857091">
        <w:rPr>
          <w:rFonts w:ascii="Times New Roman" w:hAnsi="Times New Roman" w:cs="Times New Roman"/>
          <w:sz w:val="28"/>
        </w:rPr>
        <w:t xml:space="preserve">, которые соотносятся с содержанием </w:t>
      </w:r>
      <w:r>
        <w:rPr>
          <w:rFonts w:ascii="Times New Roman" w:hAnsi="Times New Roman" w:cs="Times New Roman"/>
          <w:sz w:val="28"/>
        </w:rPr>
        <w:t>туристско-краеведческой</w:t>
      </w:r>
      <w:r w:rsidRPr="00857091">
        <w:rPr>
          <w:rFonts w:ascii="Times New Roman" w:hAnsi="Times New Roman" w:cs="Times New Roman"/>
          <w:sz w:val="28"/>
        </w:rPr>
        <w:t xml:space="preserve"> направленности дополнительного образования. </w:t>
      </w:r>
    </w:p>
    <w:p w14:paraId="176DF08D" w14:textId="77777777" w:rsidR="00033BA0" w:rsidRPr="007C6C6F" w:rsidRDefault="00033BA0" w:rsidP="00857091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Краеведение может стать </w:t>
      </w:r>
      <w:r w:rsidR="000A1C01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связующим звеном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соединяющим прошлое, настоящее и будущее в локальных практиках местных сообществ. Сверхзадача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типовой модели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увидеть, осмыслить и выстроить эту связь. Именно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поэтому в фокусе такие аспекты, как исследовательское краеведение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взгляд в будущее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созидание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(реализация проектных замыслов в действительности)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6FB21F38" w14:textId="4C6A9D16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Деятельность созданных в рамках модели новых мест дополнительного образования осуществляется в </w:t>
      </w:r>
      <w:r w:rsidR="00857091">
        <w:rPr>
          <w:rFonts w:ascii="Times New Roman" w:eastAsia="Arial" w:hAnsi="Times New Roman" w:cs="Times New Roman"/>
          <w:sz w:val="28"/>
          <w:szCs w:val="28"/>
          <w:lang w:val="ru" w:eastAsia="ru-RU"/>
        </w:rPr>
        <w:t>календарного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года посредством реализации дополнительных общеразвивающих программ, проектируемых на принципах модульности 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разноуровневости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интенсивных форматов (каникулярных программ, выездов, сборов,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экспедиций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конкурсов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др.) организации образовательных и социокультурных мероприятий, профессиональных проб, интегрированные курсы внеурочной деятельности и зачет в основную программу занятий по программе дополнительного образования.</w:t>
      </w:r>
      <w:proofErr w:type="gramEnd"/>
    </w:p>
    <w:p w14:paraId="1F64AAE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Типовая модель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» может включать следующие образовательные направления (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сферы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), определяющие содержание образовательной деятельности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73FDD1B5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Сфера включает в себя образовательные модули, программы, проекты и исследования по определённому направлению. Содержание сферы определяется спецификой региона, возможностями площадки, наличие</w:t>
      </w:r>
      <w:r w:rsidR="000A1C01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м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специалистов и партнеров площадки, </w:t>
      </w:r>
      <w:r w:rsidR="000A1C01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запросами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участников. Наличие таких сфер подразумевает возможность глубокого погружения в материал и является необходимым  условием для реализации на практике принципа </w:t>
      </w:r>
      <w:proofErr w:type="spellStart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междисциплинарности</w:t>
      </w:r>
      <w:proofErr w:type="spellEnd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</w:t>
      </w:r>
      <w:r w:rsidR="000A1C01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что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позволяет обеспечить систему выбора для учащихся.</w:t>
      </w:r>
    </w:p>
    <w:p w14:paraId="6B6312E0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Типовая модель подразумевает, что для создания развивающей образовательной среды должно быть не менее 3 сфер:</w:t>
      </w:r>
    </w:p>
    <w:p w14:paraId="52D7FA9C" w14:textId="7C7954E6" w:rsidR="00033BA0" w:rsidRPr="009251DF" w:rsidRDefault="00033BA0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42B6076A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Примеры содержания таких сфер:</w:t>
      </w:r>
    </w:p>
    <w:p w14:paraId="5C47580E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Пример 1.</w:t>
      </w:r>
    </w:p>
    <w:p w14:paraId="3809F62A" w14:textId="77777777" w:rsidR="00033BA0" w:rsidRPr="007C6C6F" w:rsidRDefault="00033BA0" w:rsidP="00CB2547">
      <w:pPr>
        <w:spacing w:after="0" w:line="360" w:lineRule="auto"/>
        <w:jc w:val="center"/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381853" wp14:editId="367F1978">
            <wp:extent cx="5130800" cy="2984500"/>
            <wp:effectExtent l="0" t="0" r="0" b="0"/>
            <wp:docPr id="29" name="Рисунок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"/>
                    <pic:cNvPicPr>
                      <a:picLocks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1636" r="-32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5845E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</w:p>
    <w:p w14:paraId="2D24058F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Для организации работы таких сфер, необходимо привлекать специалистов и организовывать образовательные модули по направлению сферы.  </w:t>
      </w:r>
    </w:p>
    <w:p w14:paraId="59F5F8B8" w14:textId="4B084364" w:rsidR="000A1C01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В формате перечня сфер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для варианта 1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это можно представить по трем </w:t>
      </w:r>
      <w:r w:rsidR="00CB2547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образовательным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направлениям: </w:t>
      </w:r>
    </w:p>
    <w:p w14:paraId="4C538668" w14:textId="77777777" w:rsidR="000A1C01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естественнонаучное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(неживая природа и живая природа)</w:t>
      </w:r>
      <w:r w:rsidR="000A1C01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3B581C46" w14:textId="77777777" w:rsidR="000A1C01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гуманитарное (человек и общество – прошлое и настоящее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 будущее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)</w:t>
      </w:r>
      <w:r w:rsidR="000A1C01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3E4170C3" w14:textId="657CF85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интегративное, связанное с изучением взаимодействия сфер</w:t>
      </w:r>
      <w:r w:rsidR="005A76B5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 выходом на проектные результаты.</w:t>
      </w:r>
    </w:p>
    <w:p w14:paraId="6F8FBFAE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B2547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eastAsia="ru-RU"/>
        </w:rPr>
        <w:t>1.  Направление «Социальные науки» (социальная история и география):</w:t>
      </w:r>
    </w:p>
    <w:p w14:paraId="78B9640D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2.1 – человек и общество: прошлое:</w:t>
      </w:r>
    </w:p>
    <w:p w14:paraId="7B405203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археология;</w:t>
      </w:r>
    </w:p>
    <w:p w14:paraId="6D9730B4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локальная история (история региона, людей, сообществ, событий, произошедших на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данной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территорию – историческое краеведение);</w:t>
      </w:r>
    </w:p>
    <w:p w14:paraId="5C344DB8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археография (работа с архивными источниками и документами);</w:t>
      </w:r>
    </w:p>
    <w:p w14:paraId="5D966E13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история архитектуры;</w:t>
      </w:r>
    </w:p>
    <w:p w14:paraId="6F09ADC2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 др.</w:t>
      </w:r>
    </w:p>
    <w:p w14:paraId="615BEA0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2.1. Человек и общество: настоящее и будущее</w:t>
      </w:r>
    </w:p>
    <w:p w14:paraId="1E2E06CE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 xml:space="preserve">диалектология 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этнолингвистика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топонимика и ономастика; </w:t>
      </w:r>
    </w:p>
    <w:p w14:paraId="66C7D4C4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фольклористика и этнография (изучение устного народного творчества и этнографических объектов на локальной территории);</w:t>
      </w:r>
    </w:p>
    <w:p w14:paraId="1B3A4B6E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социальная антропология (изучение современного общества, его социокультурных особенностей);</w:t>
      </w:r>
    </w:p>
    <w:p w14:paraId="266C87D7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социология (полевые социологические исследования);</w:t>
      </w:r>
    </w:p>
    <w:p w14:paraId="2CA40485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социальная психология и этнопсихология (с фокусировкой на локальных сообществах</w:t>
      </w:r>
      <w:r w:rsidR="00D70E35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)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 др.</w:t>
      </w:r>
    </w:p>
    <w:p w14:paraId="2B4E2BB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B2547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eastAsia="ru-RU"/>
        </w:rPr>
        <w:t>2. Направление «Реальные науки» (естественная история  и география):</w:t>
      </w:r>
    </w:p>
    <w:p w14:paraId="70F1188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1.1 – неживая природа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(геосфера и стратосфера – с локализацией на изучаемой местности, конкретной территории):</w:t>
      </w:r>
    </w:p>
    <w:p w14:paraId="5056EF5C" w14:textId="51C69CCC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1.2 – живая природа (биосфера – изучение конкретных природных объектов на территории или их взаимосвяз</w:t>
      </w:r>
      <w:r w:rsidR="003E3E95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и в контексте краеведческого исследования</w:t>
      </w: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):</w:t>
      </w:r>
    </w:p>
    <w:p w14:paraId="587E8C5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B2547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eastAsia="ru-RU"/>
        </w:rPr>
        <w:t>3. Конвергентное (</w:t>
      </w:r>
      <w:proofErr w:type="spellStart"/>
      <w:r w:rsidRPr="00CB2547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eastAsia="ru-RU"/>
        </w:rPr>
        <w:t>метапредметное</w:t>
      </w:r>
      <w:proofErr w:type="spellEnd"/>
      <w:r w:rsidRPr="00CB2547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eastAsia="ru-RU"/>
        </w:rPr>
        <w:t>):</w:t>
      </w:r>
    </w:p>
    <w:p w14:paraId="09DBF580" w14:textId="77777777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география (социальная и физическая) и ландшафтоведения (природный и культурный ландшафты);</w:t>
      </w:r>
    </w:p>
    <w:p w14:paraId="5665F2EF" w14:textId="77777777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почвоведение (как изучение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биокосного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вещества);</w:t>
      </w:r>
    </w:p>
    <w:p w14:paraId="2025A6F3" w14:textId="77777777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инженерная экология;</w:t>
      </w:r>
    </w:p>
    <w:p w14:paraId="5F826FDF" w14:textId="77777777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культурология (изучение прошлого и настоящего культуры во взаимосвязи с историческими и географическими особенностями места);</w:t>
      </w:r>
    </w:p>
    <w:p w14:paraId="2A0AB5AD" w14:textId="77777777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аудиовизуальная антропология 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медиавистика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77E86464" w14:textId="77777777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урбанистика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регионалистика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29605986" w14:textId="77777777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социальное проектирование и предпринимательство;</w:t>
      </w:r>
    </w:p>
    <w:p w14:paraId="705733A2" w14:textId="77777777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trike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биоинженерия, агробиология, агрохимия, землепользование</w:t>
      </w:r>
      <w:r w:rsidR="00D70E35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др.</w:t>
      </w:r>
    </w:p>
    <w:p w14:paraId="5C64B267" w14:textId="77777777" w:rsidR="00033BA0" w:rsidRPr="009251DF" w:rsidRDefault="00033BA0" w:rsidP="001C3F3D">
      <w:pPr>
        <w:spacing w:after="0" w:line="360" w:lineRule="auto"/>
        <w:ind w:firstLine="1069"/>
        <w:jc w:val="both"/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t>Данный перечень может быть изменен, является примерным и открытым списком.</w:t>
      </w:r>
    </w:p>
    <w:p w14:paraId="1E1D10A2" w14:textId="77777777" w:rsidR="00033BA0" w:rsidRPr="009251DF" w:rsidRDefault="00033BA0" w:rsidP="001C3F3D">
      <w:pPr>
        <w:spacing w:after="0" w:line="360" w:lineRule="auto"/>
        <w:jc w:val="both"/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t>Пример 2.</w:t>
      </w:r>
    </w:p>
    <w:p w14:paraId="5C13C9F4" w14:textId="77777777" w:rsidR="00033BA0" w:rsidRPr="009251DF" w:rsidRDefault="00033BA0" w:rsidP="001C3F3D">
      <w:pPr>
        <w:spacing w:after="0" w:line="360" w:lineRule="auto"/>
        <w:jc w:val="both"/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</w:p>
    <w:p w14:paraId="7E376AD5" w14:textId="77777777" w:rsidR="00033BA0" w:rsidRPr="009251DF" w:rsidRDefault="00033BA0" w:rsidP="001C3F3D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D894FD" wp14:editId="23D87CE3">
            <wp:extent cx="5448300" cy="4089400"/>
            <wp:effectExtent l="0" t="0" r="0" b="6350"/>
            <wp:docPr id="28" name="Рисунок 28" descr="сфер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феры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A5B60" w14:textId="77777777" w:rsidR="00033BA0" w:rsidRPr="009251DF" w:rsidRDefault="00033BA0" w:rsidP="001C3F3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В формате перечня сфер для варианта 2 это можно представить  направлениям:</w:t>
      </w:r>
    </w:p>
    <w:p w14:paraId="3B603E3A" w14:textId="77777777" w:rsidR="00033BA0" w:rsidRPr="009251DF" w:rsidRDefault="00033BA0" w:rsidP="001C3F3D">
      <w:pPr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Сфера «Естествознание»:</w:t>
      </w:r>
    </w:p>
    <w:p w14:paraId="7640146E" w14:textId="7451600D" w:rsidR="00033BA0" w:rsidRPr="009251DF" w:rsidRDefault="00033BA0" w:rsidP="001C3F3D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научные дисциплины варианта 1 (для «неживая» и «живая» природа);</w:t>
      </w:r>
    </w:p>
    <w:p w14:paraId="135CA63E" w14:textId="77777777" w:rsidR="00033BA0" w:rsidRPr="009251DF" w:rsidRDefault="00033BA0" w:rsidP="001C3F3D">
      <w:pPr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Сфера «Журналистика и социология»:</w:t>
      </w:r>
    </w:p>
    <w:p w14:paraId="646249C0" w14:textId="77777777" w:rsidR="00033BA0" w:rsidRPr="009251DF" w:rsidRDefault="00033BA0" w:rsidP="001C3F3D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spellStart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блогерство</w:t>
      </w:r>
      <w:proofErr w:type="spellEnd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краеведении;</w:t>
      </w:r>
    </w:p>
    <w:p w14:paraId="29B4318E" w14:textId="77777777" w:rsidR="00033BA0" w:rsidRPr="009251DF" w:rsidRDefault="00033BA0" w:rsidP="001C3F3D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печатное дело;</w:t>
      </w:r>
    </w:p>
    <w:p w14:paraId="00DDD028" w14:textId="77777777" w:rsidR="00033BA0" w:rsidRPr="009251DF" w:rsidRDefault="00033BA0" w:rsidP="001C3F3D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медиа-студия;</w:t>
      </w:r>
    </w:p>
    <w:p w14:paraId="58875184" w14:textId="77777777" w:rsidR="00033BA0" w:rsidRPr="009251DF" w:rsidRDefault="00033BA0" w:rsidP="001C3F3D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социальная психология;</w:t>
      </w:r>
    </w:p>
    <w:p w14:paraId="5A4F1DA1" w14:textId="77777777" w:rsidR="00033BA0" w:rsidRPr="009251DF" w:rsidRDefault="00033BA0" w:rsidP="001C3F3D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социология и др.</w:t>
      </w:r>
    </w:p>
    <w:p w14:paraId="28308547" w14:textId="77777777" w:rsidR="00033BA0" w:rsidRPr="009251DF" w:rsidRDefault="00033BA0" w:rsidP="001C3F3D">
      <w:pPr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Сфера «Образовательные путешествия»:</w:t>
      </w:r>
    </w:p>
    <w:p w14:paraId="6875BBD3" w14:textId="77777777" w:rsidR="00033BA0" w:rsidRPr="009251DF" w:rsidRDefault="00033BA0" w:rsidP="001C3F3D">
      <w:pPr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ориентирование;</w:t>
      </w:r>
    </w:p>
    <w:p w14:paraId="07B36EFD" w14:textId="77777777" w:rsidR="00033BA0" w:rsidRPr="009251DF" w:rsidRDefault="00033BA0" w:rsidP="001C3F3D">
      <w:pPr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пешеходный туризм;</w:t>
      </w:r>
    </w:p>
    <w:p w14:paraId="09B59184" w14:textId="77777777" w:rsidR="00033BA0" w:rsidRPr="009251DF" w:rsidRDefault="00033BA0" w:rsidP="001C3F3D">
      <w:pPr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spellStart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игропрактика</w:t>
      </w:r>
      <w:proofErr w:type="spellEnd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59C31DF" w14:textId="77777777" w:rsidR="00033BA0" w:rsidRPr="009251DF" w:rsidRDefault="00033BA0" w:rsidP="001C3F3D">
      <w:pPr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val="en-US" w:eastAsia="ru-RU"/>
        </w:rPr>
        <w:t xml:space="preserve">VR/AR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технологии;</w:t>
      </w:r>
    </w:p>
    <w:p w14:paraId="24320557" w14:textId="77777777" w:rsidR="00033BA0" w:rsidRPr="009251DF" w:rsidRDefault="00033BA0" w:rsidP="001C3F3D">
      <w:pPr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 др.</w:t>
      </w:r>
    </w:p>
    <w:p w14:paraId="2E039F77" w14:textId="77777777" w:rsidR="00033BA0" w:rsidRPr="009251DF" w:rsidRDefault="00033BA0" w:rsidP="001C3F3D">
      <w:pPr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Сфера «</w:t>
      </w:r>
      <w:proofErr w:type="spellStart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Урбанистика</w:t>
      </w:r>
      <w:proofErr w:type="spellEnd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</w:p>
    <w:p w14:paraId="5C096F4C" w14:textId="77777777" w:rsidR="00033BA0" w:rsidRPr="009251DF" w:rsidRDefault="00033BA0" w:rsidP="001C3F3D">
      <w:pPr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spellStart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урбанистика</w:t>
      </w:r>
      <w:proofErr w:type="spellEnd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70FF92FE" w14:textId="77777777" w:rsidR="00033BA0" w:rsidRPr="009251DF" w:rsidRDefault="00033BA0" w:rsidP="001C3F3D">
      <w:pPr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архитектура;</w:t>
      </w:r>
    </w:p>
    <w:p w14:paraId="17B7190E" w14:textId="77777777" w:rsidR="00033BA0" w:rsidRPr="009251DF" w:rsidRDefault="00033BA0" w:rsidP="001C3F3D">
      <w:pPr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ландшафтный дизайн;</w:t>
      </w:r>
    </w:p>
    <w:p w14:paraId="6648EE73" w14:textId="77777777" w:rsidR="00033BA0" w:rsidRPr="009251DF" w:rsidRDefault="00033BA0" w:rsidP="001C3F3D">
      <w:pPr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культурология;</w:t>
      </w:r>
    </w:p>
    <w:p w14:paraId="16F08CBE" w14:textId="77777777" w:rsidR="00033BA0" w:rsidRPr="009251DF" w:rsidRDefault="00033BA0" w:rsidP="001C3F3D">
      <w:pPr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музейное дело</w:t>
      </w:r>
      <w:r w:rsidR="00D70E35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 т.д.</w:t>
      </w:r>
    </w:p>
    <w:p w14:paraId="26C8064A" w14:textId="6BDABCD7" w:rsidR="00033BA0" w:rsidRPr="007C6C6F" w:rsidRDefault="00033BA0" w:rsidP="0085709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t>Данный перечень может быть изменен, является примерным и открытым списком.</w:t>
      </w:r>
    </w:p>
    <w:p w14:paraId="62A618BA" w14:textId="76E3C43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Образовательные направления </w:t>
      </w:r>
      <w:r w:rsidR="00CB254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(сферы)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могут быть реализованы как отдельные модули (блоки) модели. Перечень образовательных направлений тематически не является закрытым, может быть расширен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 изменен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 учетом мнения ключевых участников реализации типовой модели.</w:t>
      </w:r>
    </w:p>
    <w:p w14:paraId="190F7B3A" w14:textId="77777777" w:rsidR="00033BA0" w:rsidRPr="007C6C6F" w:rsidRDefault="00033B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По каждому образовательному направлению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могут быть реализованы дополнительные общеразвивающие программы различного уровня в рамках обозначенной тематики.</w:t>
      </w:r>
    </w:p>
    <w:p w14:paraId="01F729E1" w14:textId="77777777" w:rsidR="00033BA0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 работе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типовой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модели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» сочетаются индивидуальные и групповые формы организации процесса с выходом на продуктивный результат.</w:t>
      </w:r>
    </w:p>
    <w:p w14:paraId="418B7B2B" w14:textId="18ADB043" w:rsidR="00857091" w:rsidRPr="007C6C6F" w:rsidRDefault="00857091" w:rsidP="00857091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857091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Организация образовательной деятельности регламентируется Приказом </w:t>
      </w:r>
      <w:proofErr w:type="spellStart"/>
      <w:r w:rsidRPr="00857091">
        <w:rPr>
          <w:rFonts w:ascii="Times New Roman" w:eastAsia="Arial" w:hAnsi="Times New Roman" w:cs="Times New Roman"/>
          <w:sz w:val="28"/>
          <w:szCs w:val="28"/>
          <w:lang w:eastAsia="ru-RU"/>
        </w:rPr>
        <w:t>Минпросвещения</w:t>
      </w:r>
      <w:proofErr w:type="spellEnd"/>
      <w:r w:rsidRPr="00857091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России от 09.11.2018 N 196"Об утверждении Порядка организации и осуществления образовательной деятельности по дополнительным общеобразовательным программам".</w:t>
      </w:r>
    </w:p>
    <w:p w14:paraId="79AC8536" w14:textId="77777777" w:rsidR="00033BA0" w:rsidRPr="007C6C6F" w:rsidRDefault="00033BA0" w:rsidP="00D80F01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350572CD" w14:textId="77777777" w:rsidR="00857091" w:rsidRPr="00857091" w:rsidRDefault="00857091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</w:pPr>
      <w:r w:rsidRPr="00857091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t>Основные рекомендации к разработке программно-методического комплекса (ПМК) для примерной дополнительной общеразвивающей программы</w:t>
      </w:r>
    </w:p>
    <w:p w14:paraId="36159652" w14:textId="2D11E516" w:rsidR="00E338B5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Для обеспечения успешного образовательного процесса по дополнительным общеразвивающим программам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туристско-краеведческой направленности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создани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качественных условий для самостоятельной работы учащихся, оказание им педагогической помощи и поддержки в познавательной,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творческой, проектной, исследовательской и коммуникативной деятельности разрабатывается </w:t>
      </w:r>
      <w:r w:rsidR="00D80F01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программно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-методический комплекс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</w:t>
      </w:r>
      <w:r w:rsidR="00D80F01">
        <w:rPr>
          <w:rFonts w:ascii="Times New Roman" w:eastAsia="Arial" w:hAnsi="Times New Roman" w:cs="Times New Roman"/>
          <w:sz w:val="28"/>
          <w:szCs w:val="28"/>
          <w:lang w:eastAsia="ru-RU"/>
        </w:rPr>
        <w:t>П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МК)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</w:t>
      </w:r>
    </w:p>
    <w:p w14:paraId="00A1FE39" w14:textId="228E42D4" w:rsidR="00033BA0" w:rsidRPr="007C6C6F" w:rsidRDefault="00033BA0" w:rsidP="00857091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рамках типовой модели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»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а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ктуальность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разработки </w:t>
      </w:r>
      <w:r w:rsidR="00D80F01">
        <w:rPr>
          <w:rFonts w:ascii="Times New Roman" w:eastAsia="Arial" w:hAnsi="Times New Roman" w:cs="Times New Roman"/>
          <w:sz w:val="28"/>
          <w:szCs w:val="28"/>
          <w:lang w:val="ru" w:eastAsia="ru-RU"/>
        </w:rPr>
        <w:t>П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МК определяется необходимостью обновления содержания дополнительного образования детей в связи с реализацией «Целевой модели развития региональных систем дополнительного образования», утвержденной приказом Министерства просвещения РФ от 3 сентября 2019 года № 467.</w:t>
      </w:r>
    </w:p>
    <w:p w14:paraId="323D162E" w14:textId="415DE7AE" w:rsidR="00033BA0" w:rsidRPr="007C6C6F" w:rsidRDefault="008B706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Программно</w:t>
      </w:r>
      <w:r w:rsidR="00033BA0"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-методический комплекс</w:t>
      </w:r>
      <w:r w:rsidR="00033BA0" w:rsidRPr="007C6C6F">
        <w:rPr>
          <w:rFonts w:ascii="Times New Roman" w:eastAsia="Calibri" w:hAnsi="Times New Roman" w:cs="Times New Roman"/>
          <w:b/>
          <w:sz w:val="28"/>
          <w:szCs w:val="28"/>
          <w:lang w:val="ru" w:eastAsia="ru-RU"/>
        </w:rPr>
        <w:t xml:space="preserve"> –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это совокупность нормативной, программной и учебно-методической документации, методических, дидактических и оценочных (средств обучения и контроля) материалов, необходимых и достаточных для качественной реализации дополнительной общеразвивающей программы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рамках реализации типовой модели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, которая является основой комплекса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6C88B4D4" w14:textId="3CE5D092" w:rsidR="00033BA0" w:rsidRPr="007C6C6F" w:rsidRDefault="008B7067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П</w:t>
      </w:r>
      <w:r w:rsidR="00033BA0"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МК обладает рядом объективных качеств, позволяющих педагогу дополнительного образования более результативно решать многие вопросы организации своей деятельности: </w:t>
      </w:r>
    </w:p>
    <w:p w14:paraId="538E2C37" w14:textId="77777777" w:rsidR="00033BA0" w:rsidRPr="007C6C6F" w:rsidRDefault="00033BA0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• </w:t>
      </w:r>
      <w:proofErr w:type="spellStart"/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организо</w:t>
      </w:r>
      <w:proofErr w:type="spellEnd"/>
      <w:r w:rsidRPr="007C6C6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вы</w:t>
      </w:r>
      <w:proofErr w:type="spellStart"/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вать</w:t>
      </w:r>
      <w:proofErr w:type="spellEnd"/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 педагогический процесс в соответствии с современным уровнем развития науки, техники, культуры, социальной сферы; </w:t>
      </w:r>
    </w:p>
    <w:p w14:paraId="104315EC" w14:textId="77777777" w:rsidR="00033BA0" w:rsidRPr="007C6C6F" w:rsidRDefault="00033BA0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• осуществлять деятельность в системе, чувствуя слагаемые этой деятельности и направляя их в органически единый процесс развития личности учащегося;</w:t>
      </w:r>
    </w:p>
    <w:p w14:paraId="78ACAD56" w14:textId="77777777" w:rsidR="00033BA0" w:rsidRPr="007C6C6F" w:rsidRDefault="00033BA0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• сократить затраты ресурсов и времени при высоком качестве образовательных результатов; </w:t>
      </w:r>
    </w:p>
    <w:p w14:paraId="1382BBB3" w14:textId="77777777" w:rsidR="00033BA0" w:rsidRPr="007C6C6F" w:rsidRDefault="00033BA0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• принципиальным образом повысить педагогическое мастерство, осуществляя анализ и самоанализ своей деятельности; </w:t>
      </w:r>
    </w:p>
    <w:p w14:paraId="19677475" w14:textId="77777777" w:rsidR="00033BA0" w:rsidRPr="007C6C6F" w:rsidRDefault="00033BA0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• систематизировать опыт, накапливаемый педагогом как специалистом, и проявить творческую активность и осознанное профессиональное развитие; </w:t>
      </w:r>
    </w:p>
    <w:p w14:paraId="30EB6959" w14:textId="77777777" w:rsidR="00033BA0" w:rsidRPr="007C6C6F" w:rsidRDefault="00033BA0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• создать благоприятные условия для самореализации учащихся на занятиях, стимулировать индивидуальный выбор.</w:t>
      </w:r>
    </w:p>
    <w:p w14:paraId="523541B0" w14:textId="77C12D6B" w:rsidR="00033BA0" w:rsidRPr="007C6C6F" w:rsidRDefault="008B7067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Программно</w:t>
      </w:r>
      <w:r w:rsidR="00033BA0"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-методический комплекс должен включать:</w:t>
      </w:r>
    </w:p>
    <w:p w14:paraId="6025EC48" w14:textId="7A8CB372" w:rsidR="00033BA0" w:rsidRPr="007C6C6F" w:rsidRDefault="00033BA0" w:rsidP="001C3F3D">
      <w:pPr>
        <w:numPr>
          <w:ilvl w:val="0"/>
          <w:numId w:val="29"/>
        </w:numPr>
        <w:tabs>
          <w:tab w:val="num" w:pos="0"/>
          <w:tab w:val="left" w:pos="851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lastRenderedPageBreak/>
        <w:t xml:space="preserve">пояснительную записку к </w:t>
      </w:r>
      <w:r w:rsidR="008B7067">
        <w:rPr>
          <w:rFonts w:ascii="Times New Roman" w:eastAsia="Calibri" w:hAnsi="Times New Roman" w:cs="Times New Roman"/>
          <w:sz w:val="28"/>
          <w:szCs w:val="28"/>
          <w:lang w:val="ru" w:eastAsia="ru-RU"/>
        </w:rPr>
        <w:t>П</w:t>
      </w: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>МК;</w:t>
      </w:r>
    </w:p>
    <w:p w14:paraId="29E65CDA" w14:textId="77777777" w:rsidR="00033BA0" w:rsidRPr="007C6C6F" w:rsidRDefault="00033BA0" w:rsidP="001C3F3D">
      <w:pPr>
        <w:numPr>
          <w:ilvl w:val="0"/>
          <w:numId w:val="29"/>
        </w:numPr>
        <w:tabs>
          <w:tab w:val="num" w:pos="0"/>
          <w:tab w:val="left" w:pos="851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>дополнительную общеразвивающую программу (основной документ);</w:t>
      </w:r>
    </w:p>
    <w:p w14:paraId="0584D0BE" w14:textId="77777777" w:rsidR="00033BA0" w:rsidRPr="007C6C6F" w:rsidRDefault="00033BA0" w:rsidP="001C3F3D">
      <w:pPr>
        <w:numPr>
          <w:ilvl w:val="0"/>
          <w:numId w:val="29"/>
        </w:numPr>
        <w:tabs>
          <w:tab w:val="num" w:pos="0"/>
          <w:tab w:val="left" w:pos="851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proofErr w:type="gramStart"/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>пакет материалов, сопровождающих реализацию программы (по выбору - дидактический, методический, оценочный, справочный материал, диагностический, ресурсный и др.) – учебно-методические материалы.</w:t>
      </w:r>
      <w:proofErr w:type="gramEnd"/>
    </w:p>
    <w:p w14:paraId="5348CFAE" w14:textId="31933AD3" w:rsidR="00033BA0" w:rsidRPr="007C6C6F" w:rsidRDefault="008B706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" w:eastAsia="ru-RU"/>
        </w:rPr>
        <w:t>Программно</w:t>
      </w:r>
      <w:r w:rsidR="00033BA0"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-методический комплекс должен: </w:t>
      </w:r>
    </w:p>
    <w:p w14:paraId="2B542B11" w14:textId="77777777" w:rsidR="00033BA0" w:rsidRPr="007C6C6F" w:rsidRDefault="00033BA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• предусматривать логически последовательное изложение учебного материала дополнительной общеразвивающей программы; </w:t>
      </w:r>
    </w:p>
    <w:p w14:paraId="5704F162" w14:textId="77777777" w:rsidR="00033BA0" w:rsidRPr="007C6C6F" w:rsidRDefault="00033BA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• предполагать использование современных методов и технических средств, позволяющих учащимся глубоко осваивать учебный материал и получать навыки по его использованию на практике; </w:t>
      </w:r>
    </w:p>
    <w:p w14:paraId="73AD1E01" w14:textId="77777777" w:rsidR="00033BA0" w:rsidRPr="007C6C6F" w:rsidRDefault="00033BA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• соответствовать современным научным представлениям в области деятельности; </w:t>
      </w:r>
    </w:p>
    <w:p w14:paraId="536511A9" w14:textId="77777777" w:rsidR="00033BA0" w:rsidRPr="007C6C6F" w:rsidRDefault="00033BA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>• обеспечивать меж</w:t>
      </w:r>
      <w:r w:rsidRPr="007C6C6F">
        <w:rPr>
          <w:rFonts w:ascii="Times New Roman" w:eastAsia="Calibri" w:hAnsi="Times New Roman" w:cs="Times New Roman"/>
          <w:sz w:val="28"/>
          <w:szCs w:val="28"/>
          <w:lang w:eastAsia="ru-RU"/>
        </w:rPr>
        <w:t>дисциплинарные</w:t>
      </w: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>, интеграционные или конвергентные связи.</w:t>
      </w:r>
    </w:p>
    <w:p w14:paraId="67635FA0" w14:textId="425A67B2" w:rsidR="00033BA0" w:rsidRPr="007C6C6F" w:rsidRDefault="00033BA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Состав материалов, входящих в состав </w:t>
      </w:r>
      <w:r w:rsidR="008B7067">
        <w:rPr>
          <w:rFonts w:ascii="Times New Roman" w:eastAsia="Calibri" w:hAnsi="Times New Roman" w:cs="Times New Roman"/>
          <w:sz w:val="28"/>
          <w:szCs w:val="28"/>
          <w:lang w:val="ru" w:eastAsia="ru-RU"/>
        </w:rPr>
        <w:t>П</w:t>
      </w: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>МК не может быть жестко определен, так как разработчик программы вправе самостоятельно решать, какие именно материалы сопровождают его программу.</w:t>
      </w:r>
    </w:p>
    <w:p w14:paraId="6A587828" w14:textId="035D9675" w:rsidR="00033BA0" w:rsidRPr="007C6C6F" w:rsidRDefault="00033BA0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Включение в </w:t>
      </w:r>
      <w:r w:rsidR="008B7067">
        <w:rPr>
          <w:rFonts w:ascii="Times New Roman" w:eastAsia="Calibri" w:hAnsi="Times New Roman" w:cs="Times New Roman"/>
          <w:sz w:val="28"/>
          <w:szCs w:val="28"/>
          <w:lang w:val="ru" w:eastAsia="ru-RU"/>
        </w:rPr>
        <w:t>П</w:t>
      </w: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МК системы </w:t>
      </w:r>
      <w:proofErr w:type="spellStart"/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>разноуровневых</w:t>
      </w:r>
      <w:proofErr w:type="spellEnd"/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 заданий, учитывающих наличие у обучающихся разных темпераментов, типов мышления, видов памяти, позволяет идти в обучении от индивидуальных и возрастных возможностей и потребностей учащегося, содействуя тем самым интеллектуальному и личностному развитию каждого учащегося.</w:t>
      </w:r>
    </w:p>
    <w:p w14:paraId="5F067A1C" w14:textId="77777777" w:rsidR="00E338B5" w:rsidRPr="007C6C6F" w:rsidRDefault="00E338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16876D60" w14:textId="77777777" w:rsidR="00033BA0" w:rsidRPr="00857091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 w:rsidRPr="00857091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Ключевые подходы при реализации </w:t>
      </w:r>
      <w:r w:rsidRPr="00857091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 xml:space="preserve">типовой </w:t>
      </w:r>
      <w:r w:rsidRPr="00857091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модели</w:t>
      </w:r>
      <w:r w:rsidRPr="00857091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 xml:space="preserve"> «</w:t>
      </w:r>
      <w:proofErr w:type="spellStart"/>
      <w:r w:rsidRPr="00857091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>Топос</w:t>
      </w:r>
      <w:proofErr w:type="spellEnd"/>
      <w:r w:rsidRPr="00857091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>»</w:t>
      </w:r>
      <w:r w:rsidRPr="00857091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:</w:t>
      </w:r>
    </w:p>
    <w:p w14:paraId="647BB03F" w14:textId="77777777" w:rsidR="00033BA0" w:rsidRPr="008B7067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Средовой подход</w:t>
      </w:r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формирование и развитие личности учащегося через </w:t>
      </w:r>
      <w:r w:rsidRPr="008B7067">
        <w:rPr>
          <w:rFonts w:ascii="Times New Roman" w:eastAsia="Arial" w:hAnsi="Times New Roman" w:cs="Times New Roman"/>
          <w:sz w:val="28"/>
          <w:szCs w:val="28"/>
          <w:lang w:eastAsia="ru-RU"/>
        </w:rPr>
        <w:t>с</w:t>
      </w:r>
      <w:proofErr w:type="spellStart"/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>пециально</w:t>
      </w:r>
      <w:proofErr w:type="spellEnd"/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формируемую и управляемую </w:t>
      </w:r>
      <w:proofErr w:type="spellStart"/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>стимулирующ</w:t>
      </w:r>
      <w:r w:rsidRPr="008B7067">
        <w:rPr>
          <w:rFonts w:ascii="Times New Roman" w:eastAsia="Arial" w:hAnsi="Times New Roman" w:cs="Times New Roman"/>
          <w:sz w:val="28"/>
          <w:szCs w:val="28"/>
          <w:lang w:eastAsia="ru-RU"/>
        </w:rPr>
        <w:t>ую</w:t>
      </w:r>
      <w:proofErr w:type="spellEnd"/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proofErr w:type="spellStart"/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образовательн</w:t>
      </w:r>
      <w:r w:rsidRPr="008B7067">
        <w:rPr>
          <w:rFonts w:ascii="Times New Roman" w:eastAsia="Arial" w:hAnsi="Times New Roman" w:cs="Times New Roman"/>
          <w:sz w:val="28"/>
          <w:szCs w:val="28"/>
          <w:lang w:eastAsia="ru-RU"/>
        </w:rPr>
        <w:t>ую</w:t>
      </w:r>
      <w:proofErr w:type="spellEnd"/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сред</w:t>
      </w:r>
      <w:r w:rsidRPr="008B7067">
        <w:rPr>
          <w:rFonts w:ascii="Times New Roman" w:eastAsia="Arial" w:hAnsi="Times New Roman" w:cs="Times New Roman"/>
          <w:sz w:val="28"/>
          <w:szCs w:val="28"/>
          <w:lang w:eastAsia="ru-RU"/>
        </w:rPr>
        <w:t>у</w:t>
      </w:r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>, которая поддерживает его самостоятельные учебные усилия.</w:t>
      </w:r>
    </w:p>
    <w:p w14:paraId="78255FD0" w14:textId="77777777" w:rsidR="00033BA0" w:rsidRPr="008B7067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Программный подход</w:t>
      </w:r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содержит общие требования к порядку обновления и содержания дополнительных общеобразовательных программ.</w:t>
      </w:r>
    </w:p>
    <w:p w14:paraId="4CD9A33A" w14:textId="77777777" w:rsidR="00033BA0" w:rsidRPr="008B7067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spellStart"/>
      <w:proofErr w:type="gramStart"/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lastRenderedPageBreak/>
        <w:t>Экосистемный</w:t>
      </w:r>
      <w:proofErr w:type="spellEnd"/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подход</w:t>
      </w:r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развитие региональной системы дополнительного образования с опорой на динамичные развивающиеся сообщества и </w:t>
      </w:r>
      <w:proofErr w:type="spellStart"/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>агентность</w:t>
      </w:r>
      <w:proofErr w:type="spellEnd"/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состоящих из субъектов из разных секторов, которые совместно развивают компетенции вокруг инновации, с </w:t>
      </w:r>
      <w:proofErr w:type="spellStart"/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>которои</w:t>
      </w:r>
      <w:proofErr w:type="spellEnd"/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̆ они работают в </w:t>
      </w:r>
      <w:proofErr w:type="spellStart"/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>кооперативнои</w:t>
      </w:r>
      <w:proofErr w:type="spellEnd"/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̆ и </w:t>
      </w:r>
      <w:proofErr w:type="spellStart"/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>конкурентнои</w:t>
      </w:r>
      <w:proofErr w:type="spellEnd"/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>̆ логике.</w:t>
      </w:r>
      <w:proofErr w:type="gramEnd"/>
    </w:p>
    <w:p w14:paraId="5457BADD" w14:textId="77777777" w:rsidR="00033BA0" w:rsidRPr="008B7067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spellStart"/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Компетентностный</w:t>
      </w:r>
      <w:proofErr w:type="spellEnd"/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подход</w:t>
      </w:r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ориентация содержания образовательной деятельности на формирование универсальных компетентностей – познания (мышления), взаимодействия с другими людьми, взаимодействия с собой</w:t>
      </w:r>
      <w:r w:rsidRPr="008B7067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а также специальных навыков и компетентностей, необходимых  при организации деятельности </w:t>
      </w:r>
      <w:proofErr w:type="spellStart"/>
      <w:r w:rsidRPr="008B7067">
        <w:rPr>
          <w:rFonts w:ascii="Times New Roman" w:eastAsia="Arial" w:hAnsi="Times New Roman" w:cs="Times New Roman"/>
          <w:sz w:val="28"/>
          <w:szCs w:val="28"/>
          <w:lang w:eastAsia="ru-RU"/>
        </w:rPr>
        <w:t>туристко</w:t>
      </w:r>
      <w:proofErr w:type="spellEnd"/>
      <w:r w:rsidRPr="008B7067">
        <w:rPr>
          <w:rFonts w:ascii="Times New Roman" w:eastAsia="Arial" w:hAnsi="Times New Roman" w:cs="Times New Roman"/>
          <w:sz w:val="28"/>
          <w:szCs w:val="28"/>
          <w:lang w:eastAsia="ru-RU"/>
        </w:rPr>
        <w:t>-краеведческой направленности.</w:t>
      </w:r>
    </w:p>
    <w:p w14:paraId="44A8A579" w14:textId="3861B9AE" w:rsidR="00033BA0" w:rsidRPr="008B7067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Конвергентный подход</w:t>
      </w:r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создание образовательных сред нового, «</w:t>
      </w:r>
      <w:r w:rsidRPr="008B7067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конвергентного» типа, поддерживающих </w:t>
      </w:r>
      <w:proofErr w:type="spellStart"/>
      <w:r w:rsidRPr="008B7067">
        <w:rPr>
          <w:rFonts w:ascii="Times New Roman" w:eastAsia="Arial" w:hAnsi="Times New Roman" w:cs="Times New Roman"/>
          <w:sz w:val="28"/>
          <w:szCs w:val="28"/>
          <w:lang w:eastAsia="ru-RU"/>
        </w:rPr>
        <w:t>междисциплинарность</w:t>
      </w:r>
      <w:proofErr w:type="spellEnd"/>
      <w:r w:rsidRPr="008B7067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системность в которых взаимно объединяются естественнонаучные и гуманитарные технологии,</w:t>
      </w:r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что позволяет обеспечить</w:t>
      </w:r>
      <w:r w:rsidRPr="008B7067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эффективность в деятельности</w:t>
      </w:r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</w:t>
      </w:r>
      <w:r w:rsidRPr="008B7067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качественный </w:t>
      </w:r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>результат (мета-результат, «</w:t>
      </w:r>
      <w:proofErr w:type="spellStart"/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>сквознои</w:t>
      </w:r>
      <w:proofErr w:type="spellEnd"/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>̆» результат).</w:t>
      </w:r>
    </w:p>
    <w:p w14:paraId="14E0F019" w14:textId="77777777" w:rsidR="00033BA0" w:rsidRPr="008B7067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spellStart"/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Деятельностный</w:t>
      </w:r>
      <w:proofErr w:type="spellEnd"/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подход</w:t>
      </w:r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обновление </w:t>
      </w:r>
      <w:proofErr w:type="spellStart"/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>содержани</w:t>
      </w:r>
      <w:proofErr w:type="spellEnd"/>
      <w:r w:rsidRPr="008B7067">
        <w:rPr>
          <w:rFonts w:ascii="Times New Roman" w:eastAsia="Arial" w:hAnsi="Times New Roman" w:cs="Times New Roman"/>
          <w:sz w:val="28"/>
          <w:szCs w:val="28"/>
          <w:lang w:eastAsia="ru-RU"/>
        </w:rPr>
        <w:t>я</w:t>
      </w:r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технологий дополнительного образования  следует определять как результат целесообразного научно-практического взаимодействия субъектов образовательных отношений и </w:t>
      </w:r>
      <w:proofErr w:type="spellStart"/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>стейколдеров</w:t>
      </w:r>
      <w:proofErr w:type="spellEnd"/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по поводу формирования и развития элементов образовательной среды, обеспечивающих необходимые условия для активной реализации идей обновления содержания и технологий, и на этой основе удовлетворения потребностей взаимодействующих субъектов.</w:t>
      </w:r>
    </w:p>
    <w:p w14:paraId="14679A18" w14:textId="6CC7FAED" w:rsidR="00033BA0" w:rsidRPr="008B7067" w:rsidRDefault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Концептуальные основы типовой модели «</w:t>
      </w:r>
      <w:proofErr w:type="spellStart"/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Топос</w:t>
      </w:r>
      <w:proofErr w:type="spellEnd"/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»</w:t>
      </w:r>
    </w:p>
    <w:p w14:paraId="658F483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Образовательная деятельность в рамках типовой модели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 имеет выраженную локализацию:</w:t>
      </w:r>
    </w:p>
    <w:p w14:paraId="44D3048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1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– проекты 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исследования конкретной местности, территории –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топоса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; изучение этого места в соединении исторического опыта и новых тенденций развития –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хронотопа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; </w:t>
      </w:r>
    </w:p>
    <w:p w14:paraId="6E60B97A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2 – комплексность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междисциплинарность</w:t>
      </w:r>
      <w:proofErr w:type="spellEnd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проектов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/исследований;</w:t>
      </w:r>
    </w:p>
    <w:p w14:paraId="0FB87DC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 xml:space="preserve">3 – исследование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топоса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хронотопа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своего края именно силами местного сообщества,</w:t>
      </w:r>
    </w:p>
    <w:p w14:paraId="33BCEF1D" w14:textId="181D2460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4 - моделирование, фиксация, реконструкция и </w:t>
      </w:r>
      <w:proofErr w:type="spellStart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протипирование</w:t>
      </w:r>
      <w:proofErr w:type="spellEnd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процессов, явлений, событий в различных сферах деятельности региона, родного края, страны.</w:t>
      </w:r>
    </w:p>
    <w:p w14:paraId="722E067F" w14:textId="4EF242D1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t>Исследовательское краеведение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–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одно из направлений деятельности </w:t>
      </w:r>
      <w:r w:rsidR="00E338B5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типовой модели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». В основе –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построение на основе исследования целостной картины пространства конкретного места (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топоса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 в контексте и во взаимосвязи со временем (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хронотопа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). То есть изучение целостности развития места в его прошлом и настоящем для продуманного позитивного улучшения в будущем. </w:t>
      </w:r>
    </w:p>
    <w:p w14:paraId="6ABC239B" w14:textId="3EFA3B5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своей методологии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исследовательское направление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точек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 строится на основе двух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концепт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ов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» и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Хронотоп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». Осознание пространственно-временных связей различных элементов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топоса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сознании учащихся происходит в ситуации, когда у них есть смысловые задачи, которые провоцируют их самостоятельно разобраться в этих связях, пытаясь это наглядно представить в различных форматах.  </w:t>
      </w:r>
    </w:p>
    <w:p w14:paraId="4EAED9A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Концепт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</w:t>
      </w:r>
      <w:proofErr w:type="spellStart"/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топоса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подразумевает изучение конкретных объектов (природных, социальных, культурных, антропологических) во взаимосвязи с фактором места, отвечая на вопросы о том, что, как, с кем или с чем связано и почему именно в этом месте.</w:t>
      </w:r>
    </w:p>
    <w:p w14:paraId="24E1E96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Концепт </w:t>
      </w:r>
      <w:proofErr w:type="spellStart"/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хронотопа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раскрывает понимание «в нужном месте в нужное время», задавая представление о тех или иных процессах в континууме времени «прошлое – настоящее – будущее» с учетом глобальных и локальных природных, исторических и социальных процессов в связке с фактором места. </w:t>
      </w:r>
    </w:p>
    <w:p w14:paraId="09C35A81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Деятельность в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точках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краеведческого образования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строится, в первую очередь, на продуктивных видах деятельности, которые актуализируют ценность авторства, имеют определенные и разнообразные форматы представления, реализации и обсуждения, воспитывают субъектную позицию.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 xml:space="preserve">Общий алгоритм деятельности предполагает реализацию в контексте: «замысел – реализация – рефлексия». </w:t>
      </w:r>
    </w:p>
    <w:p w14:paraId="2673AAAE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Логика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организации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деятельности в таких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точках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опирается на принципы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реализации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социально-значимой деятельности, исследовательского краеведения, разнообразия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выбора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моделирования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прототипирования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</w:p>
    <w:p w14:paraId="3E67A84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Дизайн образовательных программ строится на основе модульного подхода и проектного способа организации деятельности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от замысла до результата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29B0A309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работе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точек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для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обеспечение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индивидуального подхода и выстраивание индивидуальных траекторий развития используются разнообразные системы выбора. Система выбора является одним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из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требованием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 организации работы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точек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786B5CEB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рамках реализации типовой модели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вовлечение в исследовательскую и про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ектную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культуру происходит по принципу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От пробного действия к глубоким исследованиям, значимым проектам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!»:</w:t>
      </w:r>
    </w:p>
    <w:p w14:paraId="49D89C9B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1 – у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ровень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Прикосновение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– в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стречи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диалоги, пробные действия;</w:t>
      </w:r>
    </w:p>
    <w:p w14:paraId="15FCBC41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2 – у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ровень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Действие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освоение методов, проявления устойчивого интереса,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реализации небольших исследований и проектов;</w:t>
      </w:r>
    </w:p>
    <w:p w14:paraId="1BCECA3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3 – у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ровень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Глубина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погружение в исследовательскую, проектную культуру сообщества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системная деятельность по краеведению с выходом на социально значимые продуктивные результаты. </w:t>
      </w:r>
    </w:p>
    <w:p w14:paraId="672FF665" w14:textId="77777777" w:rsidR="00033BA0" w:rsidRPr="009251DF" w:rsidRDefault="00033BA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/>
          <w:sz w:val="28"/>
          <w:szCs w:val="28"/>
          <w:bdr w:val="nil"/>
          <w:lang w:eastAsia="ru-RU"/>
        </w:rPr>
        <w:t>Значимые принципы организации деятельности:</w:t>
      </w:r>
    </w:p>
    <w:p w14:paraId="360C61CD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осмысление окружающей территории края  как живой и меняющейся во времени системы;</w:t>
      </w:r>
    </w:p>
    <w:p w14:paraId="1410B889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содействие обретению учащимися новых инструментов осмысленного обогащения опыта при изучении конкретных объектов на местности, при работе в команде и выполнении проектных работ и заданий;</w:t>
      </w:r>
    </w:p>
    <w:p w14:paraId="6084290C" w14:textId="4C87B31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фокусировка на изучении моделировании, </w:t>
      </w:r>
      <w:proofErr w:type="spellStart"/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прототипировании</w:t>
      </w:r>
      <w:proofErr w:type="spellEnd"/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, популяризации и развитии мира вокруг себя, в локальной местности </w:t>
      </w:r>
      <w:proofErr w:type="gramStart"/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–к</w:t>
      </w:r>
      <w:proofErr w:type="gramEnd"/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онкретного </w:t>
      </w:r>
      <w:proofErr w:type="spellStart"/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топоса</w:t>
      </w:r>
      <w:proofErr w:type="spellEnd"/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 и </w:t>
      </w:r>
      <w:proofErr w:type="spellStart"/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хронотопа</w:t>
      </w:r>
      <w:proofErr w:type="spellEnd"/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; </w:t>
      </w:r>
    </w:p>
    <w:p w14:paraId="4927A3ED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lastRenderedPageBreak/>
        <w:t>актуализация и обогащение личного опыта на основе выбора и самоопределения участников, инициирование рождения замысла проекта и исследования на местности, предоставление возможности осуществления пробного действия с дальнейшим погружением в полный цикл реализации проектно-исследовательской деятельности;</w:t>
      </w:r>
    </w:p>
    <w:p w14:paraId="10C88A86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поддержка самостоятельности, исследовательской позиции, ответственной позиции участников с учетом их возрастных и индивидуальных интересов, зоны ближайшего развития, ориентация на результат; </w:t>
      </w:r>
    </w:p>
    <w:p w14:paraId="7876FED5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proofErr w:type="gramStart"/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организация проектно-исследовательской деятельности как продуктивной в логике «замысел – реализация – представление результатов/рефлексия» с возможностью после завершения первого цикла переходить на новый уровень, в том числе от региональных  - к межрегиональным, от простых кооперационных форматов к сложным интегральным и комплексным программам, проектам и исследованиям; </w:t>
      </w:r>
      <w:proofErr w:type="gramEnd"/>
    </w:p>
    <w:p w14:paraId="081B2E83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фиксируемость и доступность результатов исследований для внешних интересантов, формирование информационной базы результатов исследований и проектов, базы запросов и предложений на дальнейшие проекты и исследования; </w:t>
      </w:r>
    </w:p>
    <w:p w14:paraId="15D41842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обязательность конструктивной обратной связи от профильных специалистов по результатам проведенных исследований, реализованных проектов, в том числе на промежуточных этапах проектно-исследовательского цикла; </w:t>
      </w:r>
    </w:p>
    <w:p w14:paraId="04B34617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многообразие форм реализации проектно-исследовательской деятельности учащихся на местности; </w:t>
      </w:r>
    </w:p>
    <w:p w14:paraId="6C9496FA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приоритет командным формам работы на основе кооперации и сотрудничества; </w:t>
      </w:r>
    </w:p>
    <w:p w14:paraId="1B70DE9F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выявление и осмысление </w:t>
      </w:r>
      <w:proofErr w:type="spellStart"/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поливерсионности</w:t>
      </w:r>
      <w:proofErr w:type="spellEnd"/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 видения мира; </w:t>
      </w:r>
    </w:p>
    <w:p w14:paraId="54193F85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взаимообогащение опыта участников; </w:t>
      </w:r>
    </w:p>
    <w:p w14:paraId="67A6AF46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превалирование диалогических форм организации коммуникации на всех этапах реализации проектно-исследовательской деятельности.</w:t>
      </w:r>
    </w:p>
    <w:p w14:paraId="009F081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</w:p>
    <w:p w14:paraId="7006374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>Модульный принцип организации освоения содержания раскрывается через типологию модулей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39830E89" w14:textId="77777777" w:rsidR="00033BA0" w:rsidRPr="007C6C6F" w:rsidRDefault="00033BA0" w:rsidP="001C3F3D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исследовательский модуль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73D17343" w14:textId="77777777" w:rsidR="00033BA0" w:rsidRPr="007C6C6F" w:rsidRDefault="00033BA0" w:rsidP="001C3F3D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проектный модуль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453FB4D8" w14:textId="77777777" w:rsidR="00033BA0" w:rsidRPr="007C6C6F" w:rsidRDefault="00033BA0" w:rsidP="001C3F3D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образовательный предметный курс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3809A4B3" w14:textId="77777777" w:rsidR="00033BA0" w:rsidRPr="007C6C6F" w:rsidRDefault="00033BA0" w:rsidP="001C3F3D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погружение – междисциплинарный образовательный модуль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650045E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Каждый из этих типов модулей отличается по образовательному результату. Проектный и исследовательский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модул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подразумевают выполнение проекта или исследования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на конкретных объектах в заданных границах места (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топоса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Образовательный курс и погружение – углубление знаний, навыков в определенных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предметных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областях, направлены на развитие мышления, формирование определенных компетенций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продуктивных видах деятельности, требующих командных форм организации событий и продуктивных видов деятельности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</w:t>
      </w:r>
    </w:p>
    <w:p w14:paraId="5685EDA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Сочетание модулей составляет структуру образовательной программы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="00E3099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Каждый модуль может иметь </w:t>
      </w:r>
      <w:r w:rsidR="00E3099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свою продолжительность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В работе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используются различные образовательные такты:</w:t>
      </w:r>
    </w:p>
    <w:p w14:paraId="6AFB17DA" w14:textId="77777777" w:rsidR="00033BA0" w:rsidRPr="007C6C6F" w:rsidRDefault="00033BA0" w:rsidP="001C3F3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события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от 2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до 4-6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– часов (событие, занятие, мастер-класс);</w:t>
      </w:r>
    </w:p>
    <w:p w14:paraId="3DCEED86" w14:textId="77777777" w:rsidR="00033BA0" w:rsidRPr="007C6C6F" w:rsidRDefault="00033BA0" w:rsidP="001C3F3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gramStart"/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погружения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до 2 недель (погружение, экспедиция, выездной лагерь, короткая проектная/исследовательская сессия, образовательный модуль, курс и т.д.)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  <w:proofErr w:type="gramEnd"/>
    </w:p>
    <w:p w14:paraId="467AF3BD" w14:textId="77777777" w:rsidR="00033BA0" w:rsidRPr="007C6C6F" w:rsidRDefault="00033BA0" w:rsidP="001C3F3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сезонный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3 месяца (относительно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самостоятельных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модуль образовательной программы)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75E56D21" w14:textId="77777777" w:rsidR="00033BA0" w:rsidRPr="007C6C6F" w:rsidRDefault="00033BA0" w:rsidP="001C3F3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годичный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–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целостный год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для работы устойчивых групп, мастерских, лабораторий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, состоящий их сезонных модулей;</w:t>
      </w:r>
    </w:p>
    <w:p w14:paraId="7D987229" w14:textId="77777777" w:rsidR="00033BA0" w:rsidRPr="007C6C6F" w:rsidRDefault="00033BA0" w:rsidP="001C3F3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gramStart"/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долгосрочный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– более года реализации образовательных программ, мониторинговых и многолетних исследований и проектов. </w:t>
      </w:r>
    </w:p>
    <w:p w14:paraId="5C6093BE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Образовательный такт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оптимальный по длительности промежуток времени для законченного образовательного действия. Образовательный такт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определяется возрастными особенностями группы, уровнем и степенью погруженности участников группы. Согласование программ с различными образовательными тактами – одна из приоритетных и административных задач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0010BBD1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Уровневый программный подход подразумевает необходимость формирования программ на основе </w:t>
      </w:r>
      <w:r w:rsidR="00E3099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учета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интересов, уровня подготовки и возможностей участников модуля. </w:t>
      </w:r>
    </w:p>
    <w:p w14:paraId="1D01E199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Перечень образовательных форматов и механизмов реализации образовательных модулей составляется </w:t>
      </w:r>
      <w:r w:rsidR="00E3099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 использованием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практики лучших кейсов. Данная база обновляется и пополняется:</w:t>
      </w:r>
    </w:p>
    <w:p w14:paraId="6C38658D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модули-погружения,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интенсивы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4A9CB7D3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исследовательские экспедиции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7944FF2D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брэнд-экспедиции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66FE6645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археологические, поисковые, исследовательские выездные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школы;</w:t>
      </w:r>
    </w:p>
    <w:p w14:paraId="48A647E6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образовательные путешествия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2E210C6F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образовательные марафоны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44E6DBE9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форсайты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практики работы с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образами будущего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»;</w:t>
      </w:r>
    </w:p>
    <w:p w14:paraId="678F4E76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тренинги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7FC1F661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научные бои, деловые игры, дискуссионные форматы;</w:t>
      </w:r>
    </w:p>
    <w:p w14:paraId="4F15EE8F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практикумы,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хакатоны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мастер-классы;</w:t>
      </w:r>
    </w:p>
    <w:p w14:paraId="176DBF97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дидактические игры, игры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живого действия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настольные игры;</w:t>
      </w:r>
    </w:p>
    <w:p w14:paraId="685BBCF3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стажировки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выездные практики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226C9FDA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тематические смены и программы развивающего отдыха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3C3D456A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клубы мышления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59CB778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междисплинарные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исследования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383746C5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дистанционные модули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3BA2B4AE" w14:textId="77777777" w:rsidR="00033BA0" w:rsidRPr="009251D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походы, слёты;</w:t>
      </w:r>
    </w:p>
    <w:p w14:paraId="6BFA4B21" w14:textId="77777777" w:rsidR="00033BA0" w:rsidRPr="009251D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фестивали, конкурсы, смотры, проектные ассамблеи;</w:t>
      </w:r>
    </w:p>
    <w:p w14:paraId="7C211B9C" w14:textId="77777777" w:rsidR="00033BA0" w:rsidRPr="009251D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spellStart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хакатоны</w:t>
      </w:r>
      <w:proofErr w:type="spellEnd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D2D1BCC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практики коммуникации, игровые социальные тренажеры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669018C7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видеостудия, издательство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411388EC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 др.</w:t>
      </w:r>
    </w:p>
    <w:p w14:paraId="25789E87" w14:textId="4C2EF3D0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Перечень образовательных направлений является примерным и незакрытым, определяющим ориентацию на области деятельности, с которыми может быть связано содержание образовательной деятельности в модели.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ФГБОУ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ДО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Федеральный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центр детско-юношеского туризма 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раеведени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я»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организует сетевую распределенную лабораторию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 Краеведение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как площадку коммуникации, координацию и обмена опытом для руководителей и координаторов программ </w:t>
      </w:r>
      <w:r w:rsidR="00723536">
        <w:rPr>
          <w:rFonts w:ascii="Times New Roman" w:eastAsia="Arial" w:hAnsi="Times New Roman" w:cs="Times New Roman"/>
          <w:sz w:val="28"/>
          <w:szCs w:val="28"/>
          <w:lang w:eastAsia="ru-RU"/>
        </w:rPr>
        <w:t>типовой модели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«Т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в том числе и по кейсам, практикам различных региональных центров.</w:t>
      </w:r>
    </w:p>
    <w:p w14:paraId="1F665DE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этого создается программа – акселератор по </w:t>
      </w:r>
      <w:r w:rsidR="00E3099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формированию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региональных инновационных образовательных экосистем дополнительного образования, в которых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модель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рассматриваются как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точк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пересечения потоков сообществ, организаций, волонтеров, проектных и исследовательских команд, участвующих в программе развития региона. Провайдером программы акселератора выступает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сетевая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лаборатория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 Краеведение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ФГБОУ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ДО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«</w:t>
      </w:r>
      <w:proofErr w:type="spellStart"/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Федеральн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ый</w:t>
      </w:r>
      <w:proofErr w:type="spellEnd"/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центр детско-юношеского туризма и краеведения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352C93D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0A2FCEA3" w14:textId="77777777" w:rsidR="00033BA0" w:rsidRPr="008B7067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Предметность и пространство</w:t>
      </w:r>
    </w:p>
    <w:p w14:paraId="6716F38B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Типовая модель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представляет собой комплексное открытое пространство для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проектно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й 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исследовательской, просветительской и образовательной деятельности, </w:t>
      </w:r>
      <w:r w:rsidR="00E3099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которое регулируется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системой динамических правил (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живая образовательная развивающая среда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).</w:t>
      </w:r>
    </w:p>
    <w:p w14:paraId="7689FB67" w14:textId="404C589D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Типовая модель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ставит задачу навигации исследователей разных возрастов и создание точки пересечения сетевого взаимодействия, </w:t>
      </w:r>
      <w:r w:rsidR="00B1375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 использованием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B1375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ресурсов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="00B1375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обусловленных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фактическим расположением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(в местности, в крае, в регионе),  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интернет-ресурсы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Деятельность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предполагает множество сценариев включения в работу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как с точки зрения пространства, так и с точки зрения времени:</w:t>
      </w:r>
    </w:p>
    <w:p w14:paraId="267E8B71" w14:textId="77777777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участие в отдельных мероприятиях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5FB82C9D" w14:textId="77777777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участие в отдельных модулях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37947693" w14:textId="77777777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участие в качестве организатора события, курса, программы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5595C2B0" w14:textId="77777777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участие в качестве гостя, эксперта, спикера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6D5AB93E" w14:textId="77777777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участие в работе лаборатории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4C818186" w14:textId="77777777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использование ресурсов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F52D137" w14:textId="77777777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участие в совместных программах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4730F529" w14:textId="77777777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участие в дистанционных форматах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т.д.</w:t>
      </w:r>
    </w:p>
    <w:p w14:paraId="3C39F8FE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Каждое новое пространство по модели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»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самостоятельно выбирает несколько направлений деятельности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сфер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Такая модель позволяет обеспечить комплексность и глубину исследований и проектов.</w:t>
      </w:r>
    </w:p>
    <w:p w14:paraId="1711EC9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25AEE953" w14:textId="77777777" w:rsidR="00033BA0" w:rsidRPr="00857091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 w:rsidRPr="00857091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Образовательные результаты и диагностика</w:t>
      </w:r>
    </w:p>
    <w:p w14:paraId="4239E80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 диагностике и определении образовательных результатов следует различать два типа оценивания и получения обратной связи – констатирующий тип и формирующий тип оценивания. Важно понимать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где и когда уместен тот или иной тип.</w:t>
      </w:r>
    </w:p>
    <w:p w14:paraId="428703F9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 проведении конкурсов, итоговых презентаций, 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демонстрации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результатов исследований и проектов представляют различные виды констатирующего оценивания, где важно 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установить понятие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нормы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соответствии с которой каждый может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сравнить свой результат с неким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эталонным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50B04079" w14:textId="0CEE5B9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 формировании индивидуальных образовательных 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траекторий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используются различные варианты формирующего типа оценивания (обратной связи).</w:t>
      </w:r>
    </w:p>
    <w:p w14:paraId="14A633B5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В связи с тем, что деятельность краеведческих точек направлена на продуктивные виды деятельности (исследования и проекты), которые не могут иметь «правильного» или проверяемого ответа, а могут иметь только предъявляемые результаты по культурно-заданным форматам, они  могут быть оценены в формате экспертизы и организованных рефлексивных процедур. </w:t>
      </w:r>
    </w:p>
    <w:p w14:paraId="471A60C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В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точках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рекомендуется использовать разнообразные типы обратной связи:</w:t>
      </w:r>
    </w:p>
    <w:p w14:paraId="59FE6FDA" w14:textId="77777777" w:rsidR="00033BA0" w:rsidRPr="007C6C6F" w:rsidRDefault="00033BA0" w:rsidP="001C3F3D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рефлексивные практики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115F0B0" w14:textId="77777777" w:rsidR="00033BA0" w:rsidRPr="007C6C6F" w:rsidRDefault="00033BA0" w:rsidP="001C3F3D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прецедентные модели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1BF5865" w14:textId="77777777" w:rsidR="00033BA0" w:rsidRPr="007C6C6F" w:rsidRDefault="00033BA0" w:rsidP="001C3F3D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критериальные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оценка;</w:t>
      </w:r>
    </w:p>
    <w:p w14:paraId="74AEE6F7" w14:textId="77777777" w:rsidR="00033BA0" w:rsidRPr="007C6C6F" w:rsidRDefault="00033BA0" w:rsidP="001C3F3D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презентации результата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защита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74DF8E7C" w14:textId="77777777" w:rsidR="00033BA0" w:rsidRPr="007C6C6F" w:rsidRDefault="00033BA0" w:rsidP="001C3F3D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оценка 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360 градусов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»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 другие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3F6A1585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Процедуры оценивания должны быть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прозрачные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, по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заранее 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установленным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принцип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ам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критериям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обратной связи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всех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участников, групп в каждом образовательном такте.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При этом в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ажно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сохранять достоинство всех участников процесса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формировать ценностное и уважительное отношение к продуктивным видам деятельности.</w:t>
      </w:r>
    </w:p>
    <w:p w14:paraId="63C86D8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</w:p>
    <w:p w14:paraId="31B9A3FE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Проектирование и реализация дополнительных общеразвивающих программ в рамках типовой модели строятся на следующих принципах: </w:t>
      </w:r>
    </w:p>
    <w:p w14:paraId="39D50683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– свобода выбора образовательных программ и режима их освоения;  </w:t>
      </w:r>
    </w:p>
    <w:p w14:paraId="3C67B51E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– соответствие образовательных программ и форм дополнительного образования возрастным и индивидуальным особенностям детей;  </w:t>
      </w:r>
    </w:p>
    <w:p w14:paraId="719C1E75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– вариативность, гибкость и мобильность образовательных программ;  </w:t>
      </w:r>
    </w:p>
    <w:p w14:paraId="0D495130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– </w:t>
      </w:r>
      <w:proofErr w:type="spellStart"/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разноуровневость</w:t>
      </w:r>
      <w:proofErr w:type="spellEnd"/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образовательных программ;  </w:t>
      </w:r>
    </w:p>
    <w:p w14:paraId="50BC5A74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– модульность содержания образовательных программ, возможность взаимозачета результатов;  </w:t>
      </w:r>
    </w:p>
    <w:p w14:paraId="64E700EF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– ориентация на </w:t>
      </w:r>
      <w:proofErr w:type="spellStart"/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метапредметные</w:t>
      </w:r>
      <w:proofErr w:type="spellEnd"/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и личностные результаты образования;  </w:t>
      </w:r>
    </w:p>
    <w:p w14:paraId="0D1BC724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– творческий и продуктивный характер образовательных программ;  </w:t>
      </w:r>
    </w:p>
    <w:p w14:paraId="7DB35C48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– открытый и сетевой характер реализации. </w:t>
      </w:r>
    </w:p>
    <w:p w14:paraId="64E83CCD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В соответствии с Концепцией развития дополнительного образования детей</w:t>
      </w:r>
      <w:r w:rsidRPr="00985803">
        <w:rPr>
          <w:rStyle w:val="af"/>
          <w:rFonts w:ascii="Times New Roman" w:hAnsi="Times New Roman" w:cs="Times New Roman"/>
          <w:spacing w:val="-2"/>
          <w:sz w:val="28"/>
          <w:szCs w:val="24"/>
        </w:rPr>
        <w:footnoteReference w:id="2"/>
      </w: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рекомендуются:</w:t>
      </w:r>
    </w:p>
    <w:p w14:paraId="3C716E0C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- разрабатывать модульные, сетевые, интегрированные, </w:t>
      </w:r>
      <w:proofErr w:type="spellStart"/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разноуровневые</w:t>
      </w:r>
      <w:proofErr w:type="spellEnd"/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программы;</w:t>
      </w:r>
    </w:p>
    <w:p w14:paraId="66979993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lastRenderedPageBreak/>
        <w:t xml:space="preserve">- классифицировать образовательные программы по уровням сложности содержания образования: </w:t>
      </w:r>
      <w:proofErr w:type="gramStart"/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стартовый</w:t>
      </w:r>
      <w:proofErr w:type="gramEnd"/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, базовый, продвинутый (углубленный) (Письмо </w:t>
      </w:r>
      <w:proofErr w:type="spellStart"/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Минобрнауки</w:t>
      </w:r>
      <w:proofErr w:type="spellEnd"/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России от 18.11.2015 № 09-3242 «О направлении информации»). </w:t>
      </w:r>
    </w:p>
    <w:p w14:paraId="60EB86B9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Каждый учащийся должен иметь доступ к любому из уровней, соответствующему его возрастным и индивидуальным особенностям, определяющим его готовность к освоению содержания дополнительной общеразвивающей программы.</w:t>
      </w:r>
    </w:p>
    <w:p w14:paraId="5F445E07" w14:textId="77777777" w:rsidR="00857091" w:rsidRPr="00857091" w:rsidRDefault="00857091" w:rsidP="00857091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</w:pPr>
      <w:proofErr w:type="gramStart"/>
      <w:r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Структура дополнительной общеразвивающей программы должна отвечать требованиям к образовательным программам – «комплексу основных характеристик образования: объем, содержание, планируемые результаты, организационно-педагогических условий и в случаях, предусмотренных настоящим Федеральным законом,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практики, иных компонентов, а также оценочных и методических материалов», в соответствии  п.9 ст.2</w:t>
      </w:r>
      <w:proofErr w:type="gramEnd"/>
      <w:r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 xml:space="preserve"> Федерального закона "Об образовании в Российской Федерации" от 29.12.2012 N 273-ФЗ: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4011"/>
        <w:gridCol w:w="4908"/>
      </w:tblGrid>
      <w:tr w:rsidR="00857091" w:rsidRPr="00857091" w14:paraId="5990322E" w14:textId="77777777" w:rsidTr="004D1583">
        <w:trPr>
          <w:trHeight w:val="431"/>
        </w:trPr>
        <w:tc>
          <w:tcPr>
            <w:tcW w:w="704" w:type="dxa"/>
          </w:tcPr>
          <w:p w14:paraId="5CD82734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8"/>
                <w:szCs w:val="24"/>
              </w:rPr>
              <w:t>№</w:t>
            </w:r>
          </w:p>
        </w:tc>
        <w:tc>
          <w:tcPr>
            <w:tcW w:w="4011" w:type="dxa"/>
          </w:tcPr>
          <w:p w14:paraId="6B64EEF9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8"/>
                <w:szCs w:val="24"/>
              </w:rPr>
              <w:t xml:space="preserve">Обязательные компоненты </w:t>
            </w:r>
          </w:p>
        </w:tc>
        <w:tc>
          <w:tcPr>
            <w:tcW w:w="4908" w:type="dxa"/>
          </w:tcPr>
          <w:p w14:paraId="1A30B4AE" w14:textId="5D450B2F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8"/>
                <w:szCs w:val="24"/>
              </w:rPr>
              <w:t>Комментарий</w:t>
            </w:r>
          </w:p>
        </w:tc>
      </w:tr>
      <w:tr w:rsidR="00857091" w:rsidRPr="00857091" w14:paraId="0508194A" w14:textId="77777777" w:rsidTr="004D1583">
        <w:tc>
          <w:tcPr>
            <w:tcW w:w="704" w:type="dxa"/>
          </w:tcPr>
          <w:p w14:paraId="0BE1E6AE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745B5E20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Объем </w:t>
            </w:r>
          </w:p>
        </w:tc>
        <w:tc>
          <w:tcPr>
            <w:tcW w:w="4908" w:type="dxa"/>
          </w:tcPr>
          <w:p w14:paraId="7036E550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Общее количество времени на образовательную деятельность по программе в астрономических часах, а также по каждому учебному предмету, курсу, дисциплине (модулю)</w:t>
            </w:r>
          </w:p>
        </w:tc>
      </w:tr>
      <w:tr w:rsidR="00857091" w:rsidRPr="00857091" w14:paraId="1480311A" w14:textId="77777777" w:rsidTr="004D1583">
        <w:tc>
          <w:tcPr>
            <w:tcW w:w="704" w:type="dxa"/>
          </w:tcPr>
          <w:p w14:paraId="22BEDCAA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0F2422C1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Содержание программы </w:t>
            </w:r>
          </w:p>
        </w:tc>
        <w:tc>
          <w:tcPr>
            <w:tcW w:w="4908" w:type="dxa"/>
          </w:tcPr>
          <w:p w14:paraId="7855F40B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Представлено через описание основных дидактических единиц, подлежащих освоению по каждому учебному предмету, курсу, дисциплине (модулю)</w:t>
            </w:r>
          </w:p>
        </w:tc>
      </w:tr>
      <w:tr w:rsidR="00857091" w:rsidRPr="00857091" w14:paraId="765192B8" w14:textId="77777777" w:rsidTr="004D1583">
        <w:tc>
          <w:tcPr>
            <w:tcW w:w="704" w:type="dxa"/>
          </w:tcPr>
          <w:p w14:paraId="14E86387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323EE48C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Планируемые результаты</w:t>
            </w:r>
          </w:p>
        </w:tc>
        <w:tc>
          <w:tcPr>
            <w:tcW w:w="4908" w:type="dxa"/>
          </w:tcPr>
          <w:p w14:paraId="31D292AC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Описываются как для всей программы, </w:t>
            </w: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lastRenderedPageBreak/>
              <w:t>так и по каждому учебному предмету, курсу, дисциплине (модулю)</w:t>
            </w:r>
          </w:p>
        </w:tc>
      </w:tr>
      <w:tr w:rsidR="00857091" w:rsidRPr="00857091" w14:paraId="16C52A1F" w14:textId="77777777" w:rsidTr="004D1583">
        <w:tc>
          <w:tcPr>
            <w:tcW w:w="704" w:type="dxa"/>
          </w:tcPr>
          <w:p w14:paraId="32768C90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08FB4390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Организационно-педагогические условия </w:t>
            </w:r>
          </w:p>
        </w:tc>
        <w:tc>
          <w:tcPr>
            <w:tcW w:w="4908" w:type="dxa"/>
          </w:tcPr>
          <w:p w14:paraId="2A5B9739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Включают </w:t>
            </w:r>
            <w:proofErr w:type="gramStart"/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материально-технические</w:t>
            </w:r>
            <w:proofErr w:type="gramEnd"/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, кадровые, учебно-методические, информационное обеспечение и др.</w:t>
            </w:r>
          </w:p>
        </w:tc>
      </w:tr>
      <w:tr w:rsidR="00857091" w:rsidRPr="00857091" w14:paraId="03BDE877" w14:textId="77777777" w:rsidTr="004D1583">
        <w:tc>
          <w:tcPr>
            <w:tcW w:w="704" w:type="dxa"/>
          </w:tcPr>
          <w:p w14:paraId="24ED9485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49678111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Формы аттестации </w:t>
            </w:r>
          </w:p>
        </w:tc>
        <w:tc>
          <w:tcPr>
            <w:tcW w:w="4908" w:type="dxa"/>
          </w:tcPr>
          <w:p w14:paraId="22CF3F58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Представляет характеристику и порядок текущего и итогового контроля, промежуточной аттестации</w:t>
            </w:r>
          </w:p>
        </w:tc>
      </w:tr>
      <w:tr w:rsidR="00857091" w:rsidRPr="00857091" w14:paraId="0199214C" w14:textId="77777777" w:rsidTr="004D1583">
        <w:tc>
          <w:tcPr>
            <w:tcW w:w="704" w:type="dxa"/>
          </w:tcPr>
          <w:p w14:paraId="278BDA60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3B4550BE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Учебный план </w:t>
            </w:r>
          </w:p>
        </w:tc>
        <w:tc>
          <w:tcPr>
            <w:tcW w:w="4908" w:type="dxa"/>
          </w:tcPr>
          <w:p w14:paraId="6D3767E1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 аттестации</w:t>
            </w:r>
          </w:p>
        </w:tc>
      </w:tr>
      <w:tr w:rsidR="00857091" w:rsidRPr="00857091" w14:paraId="6D3A66BF" w14:textId="77777777" w:rsidTr="004D1583">
        <w:tc>
          <w:tcPr>
            <w:tcW w:w="704" w:type="dxa"/>
          </w:tcPr>
          <w:p w14:paraId="6A9F0C24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72A1AF5F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Рабочие программы учебных предметов, курсов, дисциплин (модулей) </w:t>
            </w:r>
          </w:p>
        </w:tc>
        <w:tc>
          <w:tcPr>
            <w:tcW w:w="4908" w:type="dxa"/>
          </w:tcPr>
          <w:p w14:paraId="3FD1C334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proofErr w:type="gramStart"/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Представлен</w:t>
            </w:r>
            <w:proofErr w:type="gramEnd"/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, например, программой включенного модуля, учебного предмета, дисциплины, учебного курса для конкретной группы обучения </w:t>
            </w:r>
          </w:p>
        </w:tc>
      </w:tr>
      <w:tr w:rsidR="00857091" w:rsidRPr="00857091" w14:paraId="4E5FB3B3" w14:textId="77777777" w:rsidTr="004D1583">
        <w:tc>
          <w:tcPr>
            <w:tcW w:w="704" w:type="dxa"/>
          </w:tcPr>
          <w:p w14:paraId="7484AAD0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2099F077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Оценочные материалы </w:t>
            </w:r>
          </w:p>
        </w:tc>
        <w:tc>
          <w:tcPr>
            <w:tcW w:w="4908" w:type="dxa"/>
          </w:tcPr>
          <w:p w14:paraId="4CAAC54B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Представляют собой диагностические методики, позволяющие определить достижение учащимися планируемых результатов</w:t>
            </w:r>
          </w:p>
        </w:tc>
      </w:tr>
      <w:tr w:rsidR="00857091" w:rsidRPr="00857091" w14:paraId="3A2FC8DB" w14:textId="77777777" w:rsidTr="004D1583">
        <w:tc>
          <w:tcPr>
            <w:tcW w:w="704" w:type="dxa"/>
          </w:tcPr>
          <w:p w14:paraId="487DB19E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1913E134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Методические материалы </w:t>
            </w:r>
          </w:p>
        </w:tc>
        <w:tc>
          <w:tcPr>
            <w:tcW w:w="4908" w:type="dxa"/>
          </w:tcPr>
          <w:p w14:paraId="2AB34376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Перечень учебно-методического обеспечения и дидактических разработок, для достижения планируемых результатов</w:t>
            </w:r>
          </w:p>
        </w:tc>
      </w:tr>
      <w:tr w:rsidR="00857091" w:rsidRPr="00857091" w14:paraId="47EB2D00" w14:textId="77777777" w:rsidTr="004D1583">
        <w:tc>
          <w:tcPr>
            <w:tcW w:w="704" w:type="dxa"/>
          </w:tcPr>
          <w:p w14:paraId="56393BDE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6CBAAA55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Календарный учебный график </w:t>
            </w:r>
          </w:p>
        </w:tc>
        <w:tc>
          <w:tcPr>
            <w:tcW w:w="4908" w:type="dxa"/>
          </w:tcPr>
          <w:p w14:paraId="5025744A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Определяет количество учебных недель и количество учебных дней, </w:t>
            </w: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lastRenderedPageBreak/>
              <w:t>продолжительность каникул, даты начала и окончания учебных периодов и т.д.</w:t>
            </w:r>
          </w:p>
        </w:tc>
      </w:tr>
      <w:tr w:rsidR="00857091" w:rsidRPr="00857091" w14:paraId="1BC73C4A" w14:textId="77777777" w:rsidTr="004D1583">
        <w:tc>
          <w:tcPr>
            <w:tcW w:w="704" w:type="dxa"/>
          </w:tcPr>
          <w:p w14:paraId="242A24FB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7FD96BB3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Иные компоненты</w:t>
            </w:r>
          </w:p>
        </w:tc>
        <w:tc>
          <w:tcPr>
            <w:tcW w:w="4908" w:type="dxa"/>
          </w:tcPr>
          <w:p w14:paraId="5305ACE9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Могут быть включены в состав образовательной̆ программы по решению организации (например, список литературы, пояснительная записка и др.)</w:t>
            </w:r>
          </w:p>
        </w:tc>
      </w:tr>
    </w:tbl>
    <w:p w14:paraId="4560ADF6" w14:textId="77777777" w:rsidR="00857091" w:rsidRPr="00857091" w:rsidRDefault="00857091" w:rsidP="00857091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</w:pPr>
    </w:p>
    <w:p w14:paraId="28FE905C" w14:textId="77777777" w:rsidR="00857091" w:rsidRPr="00857091" w:rsidRDefault="00857091" w:rsidP="00857091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</w:pPr>
      <w:r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 xml:space="preserve">Дополнительная общеразвивающая программа разрабатывается и утверждается организацией самостоятельно. Для проектирования и </w:t>
      </w:r>
      <w:proofErr w:type="gramStart"/>
      <w:r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оформления</w:t>
      </w:r>
      <w:proofErr w:type="gramEnd"/>
      <w:r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 xml:space="preserve"> дополнительных общеразвивающих программы могут использоваться методические рекомендации уполномоченных органов и организаций.</w:t>
      </w:r>
    </w:p>
    <w:p w14:paraId="635141E7" w14:textId="77777777" w:rsidR="00033BA0" w:rsidRPr="007C6C6F" w:rsidRDefault="00033BA0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реализации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типовой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модели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ключевыми участниками могут разрабатываться типовые дополнительные общеразвивающие программы</w:t>
      </w:r>
      <w:r w:rsidR="00196ED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п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ри разработке </w:t>
      </w:r>
      <w:r w:rsidR="006800D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которых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целесообразно </w:t>
      </w:r>
      <w:r w:rsidR="006800D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использовать фонды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6800D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банков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программ региональных модельных центров, профильных ресурсных организаций и федеральных центров, программы финалистов конкурса профессионального мастерства «Сердце отдаю детям» и др. </w:t>
      </w:r>
    </w:p>
    <w:p w14:paraId="3F5A1642" w14:textId="60D300EC" w:rsidR="00033BA0" w:rsidRPr="007C6C6F" w:rsidRDefault="005A76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Примерная</w:t>
      </w:r>
      <w:r w:rsidR="00033BA0" w:rsidRPr="009251D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 xml:space="preserve"> </w:t>
      </w:r>
      <w:proofErr w:type="spellStart"/>
      <w:r w:rsidR="00033BA0" w:rsidRPr="009251D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дополнительн</w:t>
      </w:r>
      <w:r w:rsidRPr="009251D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ая</w:t>
      </w:r>
      <w:proofErr w:type="spellEnd"/>
      <w:r w:rsidR="00033BA0" w:rsidRPr="009251D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 xml:space="preserve"> </w:t>
      </w:r>
      <w:proofErr w:type="spellStart"/>
      <w:r w:rsidR="00033BA0" w:rsidRPr="009251D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общеразвивающ</w:t>
      </w:r>
      <w:r w:rsidRPr="009251D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ая</w:t>
      </w:r>
      <w:proofErr w:type="spellEnd"/>
      <w:r w:rsidR="00033BA0" w:rsidRPr="009251D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 xml:space="preserve"> программ</w:t>
      </w:r>
      <w:r w:rsidRPr="009251D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а</w:t>
      </w:r>
      <w:r w:rsidR="00033BA0"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«Изучая мир вокруг себя: введение в 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исследовательское краеведение</w:t>
      </w:r>
      <w:r w:rsidR="00033BA0"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представлен в Приложении </w:t>
      </w:r>
      <w:r w:rsidR="00723536">
        <w:rPr>
          <w:rFonts w:ascii="Times New Roman" w:eastAsia="Arial" w:hAnsi="Times New Roman" w:cs="Times New Roman"/>
          <w:sz w:val="28"/>
          <w:szCs w:val="28"/>
          <w:lang w:val="ru" w:eastAsia="ru-RU"/>
        </w:rPr>
        <w:t>5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7E14A58F" w14:textId="77777777" w:rsidR="00033BA0" w:rsidRPr="007C6C6F" w:rsidRDefault="00033BA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эффективной реализации образовательных практик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краеведческого образования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могут разрабатываться «готовые решения», </w:t>
      </w:r>
      <w:r w:rsidR="006800D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включающие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типовую программу, оборудование, методические материалы и сопровождение.</w:t>
      </w:r>
    </w:p>
    <w:p w14:paraId="79205901" w14:textId="77777777" w:rsidR="00033BA0" w:rsidRPr="007C6C6F" w:rsidRDefault="00033BA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Организационно-методическое сопровождение реализации дополнительных общеразвивающих программ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 осуществляют профильные ресурсные центры дополнительного образования, региональные модельные центры. </w:t>
      </w:r>
    </w:p>
    <w:p w14:paraId="50AEBA58" w14:textId="77777777" w:rsidR="00033BA0" w:rsidRPr="007C6C6F" w:rsidRDefault="00033BA0" w:rsidP="00505612">
      <w:pPr>
        <w:spacing w:after="0" w:line="360" w:lineRule="auto"/>
        <w:jc w:val="both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</w:p>
    <w:p w14:paraId="0F29B07D" w14:textId="77777777" w:rsidR="00505612" w:rsidRPr="00505612" w:rsidRDefault="00505612" w:rsidP="00505612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</w:rPr>
      </w:pPr>
      <w:r w:rsidRPr="00505612">
        <w:rPr>
          <w:rFonts w:ascii="Times New Roman" w:hAnsi="Times New Roman" w:cs="Times New Roman"/>
          <w:b/>
          <w:iCs/>
          <w:sz w:val="28"/>
          <w:lang w:val="en-US"/>
        </w:rPr>
        <w:lastRenderedPageBreak/>
        <w:t>III</w:t>
      </w:r>
      <w:r w:rsidRPr="00505612">
        <w:rPr>
          <w:rFonts w:ascii="Times New Roman" w:hAnsi="Times New Roman" w:cs="Times New Roman"/>
          <w:b/>
          <w:iCs/>
          <w:sz w:val="28"/>
        </w:rPr>
        <w:t>.Основные рекомендации к создаваемой инфраструктуре</w:t>
      </w:r>
    </w:p>
    <w:p w14:paraId="71D4CAB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Создание новых мест дополнительного образования детей в рамках настоящей типовой модели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»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разворачивается как на базе существующей инфраструктуры, так и вновь создаваемой с использованием вновь закупаемых средств обучения и воспитания, а также имеющегося оборудования.</w:t>
      </w:r>
    </w:p>
    <w:p w14:paraId="5500575A" w14:textId="2E9591A7" w:rsidR="00105B85" w:rsidRPr="00074D12" w:rsidRDefault="00105B85" w:rsidP="00074D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05B85">
        <w:rPr>
          <w:rFonts w:ascii="Times New Roman" w:hAnsi="Times New Roman" w:cs="Times New Roman"/>
          <w:sz w:val="28"/>
        </w:rPr>
        <w:t>Образовательные организации различных типов, реализующие дополнительные общеобразовательные программы на основании лицензии по подвиду дополнительное образование детей и взрослых, используют инфраструктуру (здания и помещения), отвечающие требованиям действующего Постановления Главного государственного санитарного врача РФ от 04.07.2014 N 41 "Об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  <w:proofErr w:type="gramStart"/>
      <w:r w:rsidRPr="00105B85">
        <w:rPr>
          <w:rFonts w:ascii="Times New Roman" w:hAnsi="Times New Roman" w:cs="Times New Roman"/>
          <w:sz w:val="28"/>
        </w:rPr>
        <w:t>"(</w:t>
      </w:r>
      <w:proofErr w:type="gramEnd"/>
      <w:r w:rsidRPr="00105B85">
        <w:rPr>
          <w:rFonts w:ascii="Times New Roman" w:hAnsi="Times New Roman" w:cs="Times New Roman"/>
          <w:sz w:val="28"/>
        </w:rPr>
        <w:t xml:space="preserve">вместе с "СанПиН 2.4.4.3172-14. Санитарно-эпидемиологические правила и нормативы..."). Данная инфраструктура может использоваться в представленных пакетных решениях Типовой модели в рамках реализации задач создания новых мест и обновления содержания и технологий дополнительного образования </w:t>
      </w:r>
      <w:r w:rsidR="00074D12">
        <w:rPr>
          <w:rFonts w:ascii="Times New Roman" w:hAnsi="Times New Roman" w:cs="Times New Roman"/>
          <w:sz w:val="28"/>
        </w:rPr>
        <w:t>туристско-краеведческой</w:t>
      </w:r>
      <w:r w:rsidRPr="00105B85">
        <w:rPr>
          <w:rFonts w:ascii="Times New Roman" w:hAnsi="Times New Roman" w:cs="Times New Roman"/>
          <w:sz w:val="28"/>
        </w:rPr>
        <w:t xml:space="preserve"> направленности в рамках имеющихся полномочий и компетенций.</w:t>
      </w:r>
    </w:p>
    <w:p w14:paraId="0B719272" w14:textId="77777777" w:rsidR="00033BA0" w:rsidRPr="007C6C6F" w:rsidRDefault="00033BA0" w:rsidP="00074D12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Представленная модель может разворачиваться в различающемся масштабе в зависимости от решаемых задач и возможностей муниципальных образований.</w:t>
      </w:r>
    </w:p>
    <w:p w14:paraId="1F0BC94D" w14:textId="77777777" w:rsidR="00033BA0" w:rsidRPr="007C6C6F" w:rsidRDefault="00033BA0" w:rsidP="00074D12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gramStart"/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Решение S («Кружок»)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может быть развернута на площадях урочной деятельности общеобразовательных организаций, организаций СПО или других организаций социальной инфраструктуры – культуры, спорта, досуга, здравоохранения (например, дворцов культуры, библиотек, физкультурно-образовательных комплексов, оздоровительных учреждений), а также иной местной инфраструктуры, подходящей для реализации дополнительных общеразвивающих задач – фельдшерских пунктов, почтовых отделений,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предприятий, общественных организаций).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Площадь помещения для занятий по программам модуля (модулей) не менее 20 м</w:t>
      </w:r>
      <w:r w:rsidRPr="007C6C6F">
        <w:rPr>
          <w:rFonts w:ascii="Times New Roman" w:eastAsia="Arial" w:hAnsi="Times New Roman" w:cs="Times New Roman"/>
          <w:sz w:val="28"/>
          <w:szCs w:val="28"/>
          <w:vertAlign w:val="superscript"/>
          <w:lang w:val="ru" w:eastAsia="ru-RU"/>
        </w:rPr>
        <w:t>3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2236570E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Данное решение целесообразно для создания как элемента сети ведущей образовательной организации. В инфраструктурном листе преобладает универсальное оборудование и мебель. Рекомендуются для все</w:t>
      </w:r>
      <w:r w:rsidR="00A770E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типов территорий, но преимущественно для сельской местности и малых городов, где существует проблема малонаселенности, ресурсного обеспечения и доступности услуг дополнительного образования.</w:t>
      </w:r>
    </w:p>
    <w:p w14:paraId="19B683E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Решение S подразумевает лишь частичное выполнение принципов деятельности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может являться одним из этапов развертывания полноценной модели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09EE601A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Решение M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(«Клуб») – может быть развернуто как на базе других (как правило) образовательных организаций (например, как структурное подразделение), так и автономно. Здесь используется, как и аудиторный фонд для программ основного образования в режиме «двойного назначения», так и специализированные выделенные помещения. Рекомендуется как для крупных сельских поселений, так и для малых городов и моногородов.</w:t>
      </w:r>
    </w:p>
    <w:p w14:paraId="18E9879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Решение L («Станция»)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разворачивается на обособленных площадях в рамках существующей или создаваемой организации. Решение может быть реализовано на базе муниципального опорного центра дополнительного образования или ресурсного центра по профилю деятельности. Для полноценного ресурсного обеспечение желательное наличие академического и производственного партнеров для реализации моделей сетевого взаимодействия. Преобладает узкопрофильное, профессиональное оборудование с насыщенной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мотивирующая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средой. Характерно для моногородов и крупных городов.</w:t>
      </w:r>
    </w:p>
    <w:p w14:paraId="52042E0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Решение XL («Центр»)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может быть развернуто как самостоятельная организация или как часть другой региональной (муниципальной) организации. Обязательное наличие академического и производственного партнеров для реализации моделей сетевого взаимодействия. Наличие смежной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инфраструктуры – лектория,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коворкинга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библиотеки/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медиатеки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зон отдыха и общения (рекреации). Дает возможность организовать комплексные, междисциплинарные и интегральные программы. Рекомендуется для территорий с высокой плотностью населения и высокими ресурсными возможностями крупных городов, мегаполисов, а также городов, являющиеся административной или культурной столицей субъекта Российской Федерации.</w:t>
      </w:r>
    </w:p>
    <w:p w14:paraId="0567CCBF" w14:textId="77777777" w:rsidR="00033BA0" w:rsidRPr="00057AAF" w:rsidRDefault="00033BA0" w:rsidP="00057AAF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Средства </w:t>
      </w:r>
      <w:r w:rsidRPr="00057AA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обучения и воспитания необходимо выбирать</w:t>
      </w:r>
      <w:r w:rsidR="00A770EC" w:rsidRPr="00057AAF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057AA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исходя из целесообразности решаемых педагогических задач и программного содержания, кадрового обеспечения и возможностей обслуживания созданной инфраструктуры.</w:t>
      </w:r>
    </w:p>
    <w:p w14:paraId="1736965B" w14:textId="4DFEF2B5" w:rsidR="00057AAF" w:rsidRPr="00057AAF" w:rsidRDefault="00057AAF" w:rsidP="00057AA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57AAF">
        <w:rPr>
          <w:rFonts w:ascii="Times New Roman" w:hAnsi="Times New Roman" w:cs="Times New Roman"/>
          <w:iCs/>
          <w:sz w:val="28"/>
          <w:szCs w:val="28"/>
        </w:rPr>
        <w:t xml:space="preserve">Предлагается дифференцировать материально-техническое оснащение создания новых мест дополнительного образования на две группы: универсальное оборудование и специализированное.  </w:t>
      </w:r>
    </w:p>
    <w:p w14:paraId="7A265FF3" w14:textId="49A091DA" w:rsidR="00033BA0" w:rsidRPr="007C6C6F" w:rsidRDefault="00033BA0" w:rsidP="00057AAF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057AA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Универсальное оборудование</w:t>
      </w:r>
      <w:r w:rsidRPr="00057AAF">
        <w:rPr>
          <w:rFonts w:ascii="Times New Roman" w:eastAsia="Arial" w:hAnsi="Times New Roman" w:cs="Times New Roman"/>
          <w:sz w:val="28"/>
          <w:szCs w:val="28"/>
          <w:lang w:val="ru" w:eastAsia="ru-RU"/>
        </w:rPr>
        <w:t>: мебель с возможностью перестановок для групповой работы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создания возможности работы с малой группой, а также для проведения межгруппового взаимодействия, презентационное оборудование (мультимедийный проектор или ЖК-панели для демонстраций, офисный набор техники, пуфы,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флипчарты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 наличие интернет</w:t>
      </w:r>
      <w:r w:rsidR="00C85CEE" w:rsidRPr="00C85CEE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C85CEE">
        <w:rPr>
          <w:rFonts w:ascii="Times New Roman" w:eastAsia="Arial" w:hAnsi="Times New Roman" w:cs="Times New Roman"/>
          <w:sz w:val="28"/>
          <w:szCs w:val="28"/>
          <w:lang w:val="ru" w:eastAsia="ru-RU"/>
        </w:rPr>
        <w:t>и т.д.).</w:t>
      </w:r>
    </w:p>
    <w:p w14:paraId="2D3BDFB2" w14:textId="77777777" w:rsidR="00033BA0" w:rsidRPr="00057AAF" w:rsidRDefault="00033BA0" w:rsidP="00057AAF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Специальное оборудование: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лабораторное оборудование по выбранным направлениям </w:t>
      </w:r>
      <w:r w:rsidRPr="00057AA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исследования, фото-видео студия, оборудование и инвентарь для полевых исследований и экспедиций, </w:t>
      </w:r>
      <w:r w:rsidRPr="00057AAF">
        <w:rPr>
          <w:rFonts w:ascii="Times New Roman" w:eastAsia="Calibri" w:hAnsi="Times New Roman" w:cs="Times New Roman"/>
          <w:sz w:val="28"/>
          <w:szCs w:val="28"/>
          <w:lang w:val="ru" w:eastAsia="ru-RU"/>
        </w:rPr>
        <w:t>цифровые симуляторы и VR/AR, гаджеты для использования в качестве цифровых инструментов, в полевых исследованиях и выездных мероприятиях, выездной мультимедийный комплекс</w:t>
      </w:r>
      <w:r w:rsidRPr="00057AA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6AF771F8" w14:textId="466C28F2" w:rsidR="00057AAF" w:rsidRPr="00057AAF" w:rsidRDefault="00057AAF" w:rsidP="00057A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AAF">
        <w:rPr>
          <w:rFonts w:ascii="Times New Roman" w:hAnsi="Times New Roman" w:cs="Times New Roman"/>
          <w:sz w:val="28"/>
          <w:szCs w:val="28"/>
        </w:rPr>
        <w:t xml:space="preserve">Исходя из принципов </w:t>
      </w:r>
      <w:proofErr w:type="gramStart"/>
      <w:r w:rsidRPr="00057AAF">
        <w:rPr>
          <w:rFonts w:ascii="Times New Roman" w:hAnsi="Times New Roman" w:cs="Times New Roman"/>
          <w:sz w:val="28"/>
          <w:szCs w:val="28"/>
        </w:rPr>
        <w:t>соблюдения приоритетов оснащения программ различных профильных тематик</w:t>
      </w:r>
      <w:proofErr w:type="gramEnd"/>
      <w:r w:rsidRPr="00057AAF">
        <w:rPr>
          <w:rFonts w:ascii="Times New Roman" w:hAnsi="Times New Roman" w:cs="Times New Roman"/>
          <w:sz w:val="28"/>
          <w:szCs w:val="28"/>
        </w:rPr>
        <w:t xml:space="preserve"> специальным оборудованием, рекомендуется не превышать долю закупок для </w:t>
      </w:r>
      <w:r w:rsidRPr="00057AAF">
        <w:rPr>
          <w:rFonts w:ascii="Times New Roman" w:hAnsi="Times New Roman" w:cs="Times New Roman"/>
          <w:i/>
          <w:iCs/>
          <w:sz w:val="28"/>
          <w:szCs w:val="28"/>
        </w:rPr>
        <w:t>универсального оборудования в 25-30%.</w:t>
      </w:r>
    </w:p>
    <w:p w14:paraId="6B61956F" w14:textId="00662644" w:rsidR="00033BA0" w:rsidRPr="007C6C6F" w:rsidRDefault="00033BA0" w:rsidP="00057AAF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057AA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 проведении закупок имущественного комплекса для оснащения необходимо руководствоваться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актуальными нормами законодательства Российской Федерации, в том числе предоставляет приоритет товарам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российского происхождения, работам, услугам, выполняемым, оказываемым российскими лицами.</w:t>
      </w:r>
    </w:p>
    <w:p w14:paraId="19AEBBBD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Образовательные решения создаваемых новых мест в рамках типовой модели могут иметь разнообразный характер:</w:t>
      </w:r>
    </w:p>
    <w:p w14:paraId="5F64F13D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Стационарное решение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разворачивается на обособленных или смежных площадях с собственным оборудованием в городах и селах. Наличие зон для индивидуальной и коллективной работы.</w:t>
      </w:r>
    </w:p>
    <w:p w14:paraId="3E87981D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Мобильное решение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обеспечивает регулярную периодическую натурную доступность к уникальным образовательным ресурсам ведущей организации по месту жительства в сельской местности и малых городах.</w:t>
      </w:r>
    </w:p>
    <w:p w14:paraId="72E35A09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Дистанционное решение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разворачивается по выбранным образовательным направлениям на площадке ведущей организации с возможностью подключения учащихся образовательных организаций региона. Наличие у ведущей организации кадровых, образовательных и материально-технических ресурсов высокого качества.</w:t>
      </w:r>
    </w:p>
    <w:p w14:paraId="170212BE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Сетевое решение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разворачивается на базе образовательных 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необразовательных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организаций для реализации образовательных направлений ведущей образовательной организации или академического партнера.</w:t>
      </w:r>
    </w:p>
    <w:p w14:paraId="4595C616" w14:textId="12836CE3" w:rsidR="00033BA0" w:rsidRPr="007C6C6F" w:rsidRDefault="00B1608B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Пример р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асчет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а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затрат на реализацию масштабов и решений типовой модели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»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приведены в приложении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F91148">
        <w:rPr>
          <w:rFonts w:ascii="Times New Roman" w:eastAsia="Arial" w:hAnsi="Times New Roman" w:cs="Times New Roman"/>
          <w:sz w:val="28"/>
          <w:szCs w:val="28"/>
          <w:lang w:eastAsia="ru-RU"/>
        </w:rPr>
        <w:t>6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1DDD034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42D360A2" w14:textId="6027F7CF" w:rsidR="00033BA0" w:rsidRPr="007C6C6F" w:rsidRDefault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Рекомендации</w:t>
      </w:r>
      <w:r w:rsidR="00033BA0"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к перечням средств обучения и воспитания</w:t>
      </w:r>
    </w:p>
    <w:p w14:paraId="422EF64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proofErr w:type="gramStart"/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Формирование средств обучения и воспитания 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для типовой модели «</w:t>
      </w:r>
      <w:proofErr w:type="spellStart"/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» 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рекомендуется осуществлять в соответствии с примерными перечнями Методических рекомендаций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региональных проектов, обеспечивающих достижение целей, показателей и результата федерального проекта «Успех 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lastRenderedPageBreak/>
        <w:t>каждого ребенка» национального проекта «Образование» (утв</w:t>
      </w:r>
      <w:proofErr w:type="gramEnd"/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. </w:t>
      </w:r>
      <w:proofErr w:type="gramStart"/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Распоряжением </w:t>
      </w:r>
      <w:proofErr w:type="spellStart"/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Минпросвещения</w:t>
      </w:r>
      <w:proofErr w:type="spellEnd"/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РФ от 17.12.2019 г.) с учетом корреляции с:</w:t>
      </w:r>
      <w:proofErr w:type="gramEnd"/>
    </w:p>
    <w:p w14:paraId="1EAAC9F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- решаемыми педагогическими задачами 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туристско-краеведческой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направленности дополнительного образования детей;</w:t>
      </w:r>
    </w:p>
    <w:p w14:paraId="1912460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- масштабом реализации модели; </w:t>
      </w:r>
    </w:p>
    <w:p w14:paraId="6D15FAD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- возрастными особенностями учащихся;</w:t>
      </w:r>
    </w:p>
    <w:p w14:paraId="7F4625E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- содержанием, формой и технологиями дополнительных общеразвивающих программ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;</w:t>
      </w:r>
    </w:p>
    <w:p w14:paraId="412940D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- необходимой квалификацией кадров;</w:t>
      </w:r>
    </w:p>
    <w:p w14:paraId="66AA942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- совместимостью, возможностями интегративного использования оборудования с общим образованием и профессиональным обучением;</w:t>
      </w:r>
    </w:p>
    <w:p w14:paraId="3901D67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- особенностями современных цифровых и рекреационных технологий реального сектора региональной экономики.</w:t>
      </w:r>
    </w:p>
    <w:p w14:paraId="168E2FB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Предлагается разделить материально-техническое оснащение создания новых мест дополнительного образования на две группы: универсальное оборудование и специализированное. </w:t>
      </w:r>
    </w:p>
    <w:p w14:paraId="67CA0D3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Универсальное оборудование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– оборудование, материально-технические средства общего назначения, не зависящие от специфики направленности дополнительного образования и реализуемой типовой модели, выступающие, как правило, обеспечивающей базой для реализации программ с помощью специализированного оборудования. Например, универсальная мебель, расходные материалы</w:t>
      </w:r>
    </w:p>
    <w:p w14:paraId="4D6A19F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Специальное оборудование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– оборудование, специфические средства обучения и воспитания, необходимые для реализации, как правило, программ различных тематик 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туристско-краеведческой 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направленности. </w:t>
      </w:r>
    </w:p>
    <w:p w14:paraId="7A725BB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Исходя из принципов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соблюдения приоритетов оснащения программ различных профильных тематик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туристско-краеведческой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 специальным оборудованием, рекомендуется не превышать долю закупок для </w:t>
      </w: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t>универсального оборудования в 25-30%.</w:t>
      </w:r>
    </w:p>
    <w:p w14:paraId="1036410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lastRenderedPageBreak/>
        <w:t>Формирование средств обучения воспитания для новых мест рекомендуется осуществлять не отдельными позициями, а комплектами – обеспечивающими определенный цикл, задачу, модуль или другой элемент образовательного процесса соответствующей тематики полностью («под ключ»), гарантируя доступность и качество реализуемых дополнительных общеразвивающих программ. Сводя к минимуму</w:t>
      </w:r>
      <w:r w:rsidR="00A770EC"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,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 таким образом</w:t>
      </w:r>
      <w:r w:rsidR="00A770EC"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,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 риски бессистемной закупки отдельных элементов, не работающих в связи с программой и другими элементами инфраструктуры.</w:t>
      </w:r>
    </w:p>
    <w:p w14:paraId="0C6A25AE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Примерные перечни средств обучения и воспитания для программ модели приведены в приложении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7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5F34402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При проведении закупок имущественного комплекса для оснащения необходимо руководствоваться актуальными нормами законодательства Российской Федерации, в том числе предоставляет приоритет товарам российского происхождения, работам, услугам, выполняемым, оказываемым российскими лицами. </w:t>
      </w:r>
    </w:p>
    <w:p w14:paraId="728DFDFE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Перечень, минимально необходимые функциональные и технические требования и минимальное количество средств обучения и воспитания для оснащения новых мест дополнительного образования детей (далее - инфраструктурный лист) определяются региональным координатором на основе примерного перечня средств обучения и воспитания, приведенного в Методических рекомендациях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всех направленностей в рамках региональных проектов, обеспечивающих достижение целей, показателей и результата федерального проекта "Успех каждого ребенка" национального проекта "Образование" (утв. Распоряжением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Минпросвещения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РФ от 17 декабря 2019 №136).</w:t>
      </w:r>
    </w:p>
    <w:p w14:paraId="4C55F3B5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Расчет количества приобретаемых средств обучения и воспитания производится из расчета прогнозируемого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количества учащихся,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lastRenderedPageBreak/>
        <w:t>наполняемости групп и количества учебных групп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в зависимости от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тематики, уровня программ, масштаба и характера решения.</w:t>
      </w:r>
    </w:p>
    <w:p w14:paraId="1873391A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Наполняемость групп (количество детей в группе) также зависит от площади </w:t>
      </w:r>
      <w:r w:rsidR="001E56A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помещений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на базе которых создаются новые места дополнительного образования.</w:t>
      </w:r>
    </w:p>
    <w:p w14:paraId="176265D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Важным фактором приобретения и эффективной эксплуатации сложного учебного оборудования является наличие избыточного описания функционала и учебно-методического комплекса.</w:t>
      </w:r>
    </w:p>
    <w:p w14:paraId="34E91F2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Желательным условием является наличие поддержки производителем эксплуатации приобретаемого оборудования.</w:t>
      </w:r>
    </w:p>
    <w:p w14:paraId="6E5CEA4A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 создании новых мест дополнительного образования детей типовой модели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», в том числе </w:t>
      </w:r>
      <w:r w:rsidR="001E56A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учета специфики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1E56A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состава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 </w:t>
      </w:r>
      <w:r w:rsidR="001E56A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объема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площадей, необходимо руководствоваться требованиями и рекомендациями к устройству, содержанию и организации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режима работы образовательных организаций дополнительного образования детей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vertAlign w:val="superscript"/>
          <w:lang w:val="ru" w:eastAsia="ru-RU"/>
        </w:rPr>
        <w:footnoteReference w:id="3"/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7D9511E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5ADC3F2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Рекомендации по зонированию и </w:t>
      </w:r>
      <w:proofErr w:type="spellStart"/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брендированию</w:t>
      </w:r>
      <w:proofErr w:type="spellEnd"/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помещений</w:t>
      </w:r>
    </w:p>
    <w:p w14:paraId="4E6FA79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Брендирование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зонирование помещений для новых мест дополнительного образования, соответствующей модели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» осуществляется в соответствии со спецификой выбранных образовательных направлений, а также с учетом требований, предъявляемых к помещениям, в которых осуществляется образовательная деятельность, в соответствии с действующими нормативными документами.</w:t>
      </w:r>
    </w:p>
    <w:p w14:paraId="2C7D1F5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Логотип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используется для общих зон (холлы, входная группа, рекреации и проч.). Программы отдельных направлений используют логотип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точек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как элемент.</w:t>
      </w:r>
    </w:p>
    <w:p w14:paraId="57279A54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9251D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Оформление новых мест настоящей модели осуществляется в соответствии с элементами фирменного стиля</w:t>
      </w:r>
      <w:r w:rsidRPr="009251D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. Фирменный стиль может быть </w:t>
      </w:r>
      <w:r w:rsidRPr="009251D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lastRenderedPageBreak/>
        <w:t>разработан самостоятельно с привлечением специалистов, обязательным требованием является логотип «</w:t>
      </w:r>
      <w:proofErr w:type="spellStart"/>
      <w:r w:rsidRPr="009251D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Топос</w:t>
      </w:r>
      <w:proofErr w:type="spellEnd"/>
      <w:r w:rsidRPr="009251D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»</w:t>
      </w:r>
      <w:r w:rsidRPr="009251D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(Приложение</w:t>
      </w:r>
      <w:r w:rsidRPr="009251D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 8</w:t>
      </w:r>
      <w:r w:rsidRPr="009251D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)</w:t>
      </w:r>
    </w:p>
    <w:p w14:paraId="255866ED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Зонирование осуществляется в соответствии со спецификой выбранных образовательных направлений, а также с учетом требований, предъявляемых к помещениям, в которых осуществляется образовательная деятельность, в соответствии с действующими нормативными документами. Каждое направление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называется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сферой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Помещения каждой сферы могут иметь специфические элементы направления и свои логотипы. </w:t>
      </w:r>
    </w:p>
    <w:p w14:paraId="4B7166D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Зонирование в помещении должно быть предназначено как индивидуальной, так и для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группово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работы обеспечить разные виды форматов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взаимоде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й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ствия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588330A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Рекомендации по зонированию 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брендированию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помещений для реализации дополнительных общеобразовательных программ должны учитывать современные и актуальные стили зонирования и дизайна образовательных пространств, предусматривающие современные формы обучения и направленных на создание мотивирующей среды для обучающихся (открытые пространства, энергосберегающие технологии, использование возможностей для написания на стенах и другие).</w:t>
      </w:r>
      <w:proofErr w:type="gramEnd"/>
    </w:p>
    <w:p w14:paraId="3BEE5BB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</w:p>
    <w:p w14:paraId="71959FBC" w14:textId="77777777" w:rsidR="000E567A" w:rsidRPr="000E567A" w:rsidRDefault="000E567A" w:rsidP="000E567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</w:rPr>
      </w:pPr>
      <w:r w:rsidRPr="000E567A">
        <w:rPr>
          <w:rFonts w:ascii="Times New Roman" w:hAnsi="Times New Roman" w:cs="Times New Roman"/>
          <w:b/>
          <w:bCs/>
          <w:i/>
          <w:iCs/>
          <w:sz w:val="28"/>
          <w:lang w:val="en-US"/>
        </w:rPr>
        <w:t>IV</w:t>
      </w:r>
      <w:r w:rsidRPr="000E567A">
        <w:rPr>
          <w:rFonts w:ascii="Times New Roman" w:hAnsi="Times New Roman" w:cs="Times New Roman"/>
          <w:b/>
          <w:bCs/>
          <w:i/>
          <w:iCs/>
          <w:sz w:val="28"/>
        </w:rPr>
        <w:t>.Основные рекомендации к кадровому обеспечению</w:t>
      </w:r>
    </w:p>
    <w:p w14:paraId="1471A0FA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Определение штатной численности и формирование штатного расписания для обеспечения функционирования модели осуществляется организацией самостоятельно в соответствии с нормами федерального законодательства, касающимися нормирования и оплаты труда в образовательных организациях, а также в соответствии с нормативными правовыми актами субъектов Российской Федерации.</w:t>
      </w:r>
    </w:p>
    <w:p w14:paraId="663961D2" w14:textId="77777777" w:rsidR="005A76B5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Должности, введенные в штатное расписание организации, как по категориям должностей, так и по количеству штатных единиц, должны обеспечивать реализацию модели в соответствии с задачами дополнительного образования.</w:t>
      </w:r>
    </w:p>
    <w:p w14:paraId="463BF047" w14:textId="3F908577" w:rsidR="00D006BD" w:rsidRPr="007C6C6F" w:rsidRDefault="00D006BD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Создаваемые в рамках типовой модели «</w:t>
      </w:r>
      <w:proofErr w:type="spellStart"/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» новые места дополнительного образования детей должны быть обеспечены квалифицированными кадровыми работниками, способными на профессиональном уровне осуществлять поставленные задачи по созданию новых мест дополнительного образования детей.  </w:t>
      </w:r>
      <w:proofErr w:type="gramStart"/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Примерный перечень должностей и функциональных должностных обязанностей работников образования для реализации типовой модели должен быть соотнесен с квалификационными характеристиками в соответствии с действующим Приказом </w:t>
      </w:r>
      <w:proofErr w:type="spellStart"/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>Минздравсоцразвития</w:t>
      </w:r>
      <w:proofErr w:type="spellEnd"/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РФ от 26.08.2010 N 761н (ред. от 31.05.2011)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образования"  и Приказом Минтруда России от 05.05.2018 N 298н "Об утверждении профессионального</w:t>
      </w:r>
      <w:proofErr w:type="gramEnd"/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стандарта "Педагог дополнительного образования детей и взрослых" (Зарегистрировано в Минюсте России 28.08.2018 N 52016).</w:t>
      </w:r>
    </w:p>
    <w:p w14:paraId="6E92CDB3" w14:textId="77777777" w:rsidR="00E874D8" w:rsidRPr="00E874D8" w:rsidRDefault="00E874D8" w:rsidP="00E874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874D8">
        <w:rPr>
          <w:rFonts w:ascii="Times New Roman" w:hAnsi="Times New Roman" w:cs="Times New Roman"/>
          <w:sz w:val="28"/>
        </w:rPr>
        <w:t>Для реализации модели могут быть использованы следующие штатные единицы с примерным распределением задач и функциональных обязанностей: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56"/>
        <w:gridCol w:w="2019"/>
        <w:gridCol w:w="5452"/>
        <w:gridCol w:w="1411"/>
      </w:tblGrid>
      <w:tr w:rsidR="00E874D8" w:rsidRPr="00E874D8" w14:paraId="72140F63" w14:textId="77777777" w:rsidTr="003E3E95">
        <w:tc>
          <w:tcPr>
            <w:tcW w:w="456" w:type="dxa"/>
          </w:tcPr>
          <w:p w14:paraId="10EA48A3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№</w:t>
            </w:r>
          </w:p>
        </w:tc>
        <w:tc>
          <w:tcPr>
            <w:tcW w:w="2019" w:type="dxa"/>
          </w:tcPr>
          <w:p w14:paraId="06F14B64" w14:textId="77777777" w:rsidR="00E874D8" w:rsidRPr="00E874D8" w:rsidRDefault="00E874D8" w:rsidP="003E3E95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874D8">
              <w:rPr>
                <w:rFonts w:ascii="Times New Roman" w:hAnsi="Times New Roman" w:cs="Times New Roman"/>
                <w:b/>
                <w:sz w:val="22"/>
              </w:rPr>
              <w:t>Наименование должности</w:t>
            </w:r>
          </w:p>
        </w:tc>
        <w:tc>
          <w:tcPr>
            <w:tcW w:w="5452" w:type="dxa"/>
          </w:tcPr>
          <w:p w14:paraId="71E5FB50" w14:textId="77777777" w:rsidR="00E874D8" w:rsidRPr="00E874D8" w:rsidRDefault="00E874D8" w:rsidP="003E3E95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874D8">
              <w:rPr>
                <w:rFonts w:ascii="Times New Roman" w:hAnsi="Times New Roman" w:cs="Times New Roman"/>
                <w:b/>
                <w:sz w:val="22"/>
              </w:rPr>
              <w:t>Примерный ключевой функционал</w:t>
            </w:r>
          </w:p>
          <w:p w14:paraId="1EE730EA" w14:textId="77777777" w:rsidR="00E874D8" w:rsidRPr="00E874D8" w:rsidRDefault="00E874D8" w:rsidP="003E3E95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874D8">
              <w:rPr>
                <w:rFonts w:ascii="Times New Roman" w:hAnsi="Times New Roman" w:cs="Times New Roman"/>
                <w:b/>
                <w:sz w:val="22"/>
              </w:rPr>
              <w:t xml:space="preserve"> (трудовые функции)</w:t>
            </w:r>
          </w:p>
        </w:tc>
        <w:tc>
          <w:tcPr>
            <w:tcW w:w="1411" w:type="dxa"/>
          </w:tcPr>
          <w:p w14:paraId="264C366F" w14:textId="77777777" w:rsidR="00E874D8" w:rsidRPr="00E874D8" w:rsidRDefault="00E874D8" w:rsidP="003E3E95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874D8">
              <w:rPr>
                <w:rFonts w:ascii="Times New Roman" w:hAnsi="Times New Roman" w:cs="Times New Roman"/>
                <w:b/>
                <w:sz w:val="22"/>
              </w:rPr>
              <w:t xml:space="preserve">Вид </w:t>
            </w:r>
          </w:p>
          <w:p w14:paraId="54D1075B" w14:textId="77777777" w:rsidR="00E874D8" w:rsidRPr="00E874D8" w:rsidRDefault="00E874D8" w:rsidP="003E3E95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874D8">
              <w:rPr>
                <w:rFonts w:ascii="Times New Roman" w:hAnsi="Times New Roman" w:cs="Times New Roman"/>
                <w:b/>
                <w:sz w:val="22"/>
              </w:rPr>
              <w:t>решения</w:t>
            </w:r>
          </w:p>
        </w:tc>
      </w:tr>
      <w:tr w:rsidR="00E874D8" w:rsidRPr="00E874D8" w14:paraId="57F3F95E" w14:textId="77777777" w:rsidTr="003E3E95">
        <w:tc>
          <w:tcPr>
            <w:tcW w:w="456" w:type="dxa"/>
          </w:tcPr>
          <w:p w14:paraId="069F474C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2019" w:type="dxa"/>
          </w:tcPr>
          <w:p w14:paraId="277EEBAE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Педагог дополнительного образования</w:t>
            </w:r>
          </w:p>
        </w:tc>
        <w:tc>
          <w:tcPr>
            <w:tcW w:w="5452" w:type="dxa"/>
          </w:tcPr>
          <w:p w14:paraId="4B24271C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 xml:space="preserve">Организация деятельности </w:t>
            </w:r>
            <w:proofErr w:type="gramStart"/>
            <w:r w:rsidRPr="00E874D8">
              <w:rPr>
                <w:rFonts w:ascii="Times New Roman" w:hAnsi="Times New Roman" w:cs="Times New Roman"/>
                <w:sz w:val="22"/>
              </w:rPr>
              <w:t>обучающихся</w:t>
            </w:r>
            <w:proofErr w:type="gramEnd"/>
            <w:r w:rsidRPr="00E874D8">
              <w:rPr>
                <w:rFonts w:ascii="Times New Roman" w:hAnsi="Times New Roman" w:cs="Times New Roman"/>
                <w:sz w:val="22"/>
              </w:rPr>
              <w:t>, направленной на освоение дополнительной общеобразовательной программы.</w:t>
            </w:r>
          </w:p>
          <w:p w14:paraId="44FD4027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 xml:space="preserve">Организация досуговой деятельности </w:t>
            </w:r>
            <w:proofErr w:type="gramStart"/>
            <w:r w:rsidRPr="00E874D8">
              <w:rPr>
                <w:rFonts w:ascii="Times New Roman" w:hAnsi="Times New Roman" w:cs="Times New Roman"/>
                <w:sz w:val="22"/>
              </w:rPr>
              <w:t>обучающихся</w:t>
            </w:r>
            <w:proofErr w:type="gramEnd"/>
            <w:r w:rsidRPr="00E874D8">
              <w:rPr>
                <w:rFonts w:ascii="Times New Roman" w:hAnsi="Times New Roman" w:cs="Times New Roman"/>
                <w:sz w:val="22"/>
              </w:rPr>
              <w:t xml:space="preserve"> в процессе реализации дополнительной общеобразовательной программы.</w:t>
            </w:r>
          </w:p>
          <w:p w14:paraId="4292EFFC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Обеспечение взаимодействия с родителями (законными представителями) обучающихся, осваивающих дополнительную общеобразовательную программу, при решении задач обучения и воспитания</w:t>
            </w:r>
          </w:p>
          <w:p w14:paraId="1A0D6BE5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Педагогический контроль и оценка освоения дополнительной общеобразовательной программы.</w:t>
            </w:r>
          </w:p>
          <w:p w14:paraId="0FF0DF66" w14:textId="77777777" w:rsidR="00E874D8" w:rsidRPr="00E874D8" w:rsidRDefault="00E874D8" w:rsidP="003E3E95">
            <w:pPr>
              <w:rPr>
                <w:rFonts w:ascii="Times New Roman" w:hAnsi="Times New Roman" w:cs="Times New Roman"/>
                <w:strike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Разработка программно-методического обеспечения реализации дополнительной общеобразовательной программы.</w:t>
            </w:r>
          </w:p>
        </w:tc>
        <w:tc>
          <w:tcPr>
            <w:tcW w:w="1411" w:type="dxa"/>
          </w:tcPr>
          <w:p w14:paraId="26B7102B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S, M, L, XL</w:t>
            </w:r>
          </w:p>
        </w:tc>
      </w:tr>
      <w:tr w:rsidR="00E874D8" w:rsidRPr="00E874D8" w14:paraId="1D938014" w14:textId="77777777" w:rsidTr="003E3E95">
        <w:tc>
          <w:tcPr>
            <w:tcW w:w="456" w:type="dxa"/>
          </w:tcPr>
          <w:p w14:paraId="45B26A62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2019" w:type="dxa"/>
          </w:tcPr>
          <w:p w14:paraId="68A80645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Старший педагог дополнительного образования</w:t>
            </w:r>
          </w:p>
        </w:tc>
        <w:tc>
          <w:tcPr>
            <w:tcW w:w="5452" w:type="dxa"/>
          </w:tcPr>
          <w:p w14:paraId="110568A6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Дополнительно к функционалу ПДО:</w:t>
            </w:r>
          </w:p>
          <w:p w14:paraId="178C6B25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Осуществляет координацию деятельности педагогов дополнительного образования, других педагогических работников в проектировании</w:t>
            </w:r>
            <w:r w:rsidRPr="00587020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E874D8">
              <w:rPr>
                <w:rFonts w:ascii="Times New Roman" w:hAnsi="Times New Roman" w:cs="Times New Roman"/>
                <w:sz w:val="22"/>
              </w:rPr>
              <w:t xml:space="preserve">развивающей образовательной среды. </w:t>
            </w:r>
          </w:p>
          <w:p w14:paraId="00F71ED2" w14:textId="77777777" w:rsidR="00E874D8" w:rsidRPr="00E874D8" w:rsidRDefault="00E874D8" w:rsidP="003E3E95">
            <w:pPr>
              <w:rPr>
                <w:rFonts w:ascii="Times New Roman" w:hAnsi="Times New Roman" w:cs="Times New Roman"/>
                <w:strike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 xml:space="preserve">Оказывает методическую помощь педагогам дополнительного образования, способствует </w:t>
            </w:r>
            <w:r w:rsidRPr="00E874D8">
              <w:rPr>
                <w:rFonts w:ascii="Times New Roman" w:hAnsi="Times New Roman" w:cs="Times New Roman"/>
                <w:sz w:val="22"/>
              </w:rPr>
              <w:lastRenderedPageBreak/>
              <w:t>обобщению передового их педагогического опыта и повышению квалификации, развитию их творческих инициатив.</w:t>
            </w:r>
          </w:p>
        </w:tc>
        <w:tc>
          <w:tcPr>
            <w:tcW w:w="1411" w:type="dxa"/>
          </w:tcPr>
          <w:p w14:paraId="2366107E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lastRenderedPageBreak/>
              <w:t>L, XL</w:t>
            </w:r>
          </w:p>
        </w:tc>
      </w:tr>
      <w:tr w:rsidR="00E874D8" w:rsidRPr="00E874D8" w14:paraId="6B73B198" w14:textId="77777777" w:rsidTr="003E3E95">
        <w:tc>
          <w:tcPr>
            <w:tcW w:w="456" w:type="dxa"/>
          </w:tcPr>
          <w:p w14:paraId="3EA53720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lastRenderedPageBreak/>
              <w:t>3</w:t>
            </w:r>
          </w:p>
        </w:tc>
        <w:tc>
          <w:tcPr>
            <w:tcW w:w="2019" w:type="dxa"/>
          </w:tcPr>
          <w:p w14:paraId="63409D21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Методист</w:t>
            </w:r>
          </w:p>
        </w:tc>
        <w:tc>
          <w:tcPr>
            <w:tcW w:w="5452" w:type="dxa"/>
          </w:tcPr>
          <w:p w14:paraId="40D8DCB2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 xml:space="preserve">Организация и проведение </w:t>
            </w:r>
            <w:proofErr w:type="gramStart"/>
            <w:r w:rsidRPr="00E874D8">
              <w:rPr>
                <w:rFonts w:ascii="Times New Roman" w:hAnsi="Times New Roman" w:cs="Times New Roman"/>
                <w:sz w:val="22"/>
              </w:rPr>
              <w:t>исследований рынка услуг дополнительного образования детей</w:t>
            </w:r>
            <w:proofErr w:type="gramEnd"/>
            <w:r w:rsidRPr="00E874D8">
              <w:rPr>
                <w:rFonts w:ascii="Times New Roman" w:hAnsi="Times New Roman" w:cs="Times New Roman"/>
                <w:sz w:val="22"/>
              </w:rPr>
              <w:t xml:space="preserve"> и взрослых.</w:t>
            </w:r>
          </w:p>
          <w:p w14:paraId="5A976D1B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Организационно-педагогическое сопровождение методической деятельности педагогов дополнительного образования.</w:t>
            </w:r>
          </w:p>
          <w:p w14:paraId="7E4199D8" w14:textId="77777777" w:rsidR="00E874D8" w:rsidRPr="00E874D8" w:rsidRDefault="00E874D8" w:rsidP="003E3E95">
            <w:pPr>
              <w:pStyle w:val="ConsPlusNormal"/>
              <w:rPr>
                <w:sz w:val="22"/>
              </w:rPr>
            </w:pPr>
            <w:r w:rsidRPr="00E874D8">
              <w:rPr>
                <w:sz w:val="22"/>
              </w:rPr>
              <w:t>Мониторинг и оценка качества реализации педагогами дополнительных общеобразовательных программ.</w:t>
            </w:r>
          </w:p>
        </w:tc>
        <w:tc>
          <w:tcPr>
            <w:tcW w:w="1411" w:type="dxa"/>
          </w:tcPr>
          <w:p w14:paraId="35B7E908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M, L, XL</w:t>
            </w:r>
          </w:p>
        </w:tc>
      </w:tr>
      <w:tr w:rsidR="00E874D8" w:rsidRPr="00E874D8" w14:paraId="0C054105" w14:textId="77777777" w:rsidTr="003E3E95">
        <w:tc>
          <w:tcPr>
            <w:tcW w:w="456" w:type="dxa"/>
          </w:tcPr>
          <w:p w14:paraId="5070FE51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4</w:t>
            </w:r>
          </w:p>
        </w:tc>
        <w:tc>
          <w:tcPr>
            <w:tcW w:w="2019" w:type="dxa"/>
          </w:tcPr>
          <w:p w14:paraId="19D94B0F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Старший методист</w:t>
            </w:r>
          </w:p>
        </w:tc>
        <w:tc>
          <w:tcPr>
            <w:tcW w:w="5452" w:type="dxa"/>
          </w:tcPr>
          <w:p w14:paraId="40214BED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Осуществляет координацию деятельности методистов и педагогов. Организует и координирует работу методических объединений педагогических работников, оказывает им консультативную и практическую помощь по соответствующим направлениям деятельности.  Организует и разрабатывает необходимую документацию по проведению конкурсов, выставок, олимпиад, слетов, соревнований и т.д. Участвует в комплектовании учебных групп, кружков и объединений обучающихся</w:t>
            </w:r>
            <w:proofErr w:type="gramStart"/>
            <w:r w:rsidRPr="00E874D8">
              <w:rPr>
                <w:rFonts w:ascii="Times New Roman" w:hAnsi="Times New Roman" w:cs="Times New Roman"/>
                <w:sz w:val="22"/>
              </w:rPr>
              <w:t>.</w:t>
            </w:r>
            <w:proofErr w:type="gramEnd"/>
            <w:r w:rsidRPr="00E874D8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gramStart"/>
            <w:r w:rsidRPr="00E874D8">
              <w:rPr>
                <w:rFonts w:ascii="Times New Roman" w:hAnsi="Times New Roman" w:cs="Times New Roman"/>
                <w:sz w:val="22"/>
              </w:rPr>
              <w:t>п</w:t>
            </w:r>
            <w:proofErr w:type="gramEnd"/>
            <w:r w:rsidRPr="00E874D8">
              <w:rPr>
                <w:rFonts w:ascii="Times New Roman" w:hAnsi="Times New Roman" w:cs="Times New Roman"/>
                <w:sz w:val="22"/>
              </w:rPr>
              <w:t>особий, методических материалов.</w:t>
            </w:r>
          </w:p>
        </w:tc>
        <w:tc>
          <w:tcPr>
            <w:tcW w:w="1411" w:type="dxa"/>
          </w:tcPr>
          <w:p w14:paraId="586A95E4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L, XL</w:t>
            </w:r>
          </w:p>
        </w:tc>
      </w:tr>
      <w:tr w:rsidR="00E874D8" w:rsidRPr="00E874D8" w14:paraId="2AD5965E" w14:textId="77777777" w:rsidTr="003E3E95">
        <w:tc>
          <w:tcPr>
            <w:tcW w:w="456" w:type="dxa"/>
          </w:tcPr>
          <w:p w14:paraId="409C1397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019" w:type="dxa"/>
          </w:tcPr>
          <w:p w14:paraId="3EA8593A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Педагог-организатор</w:t>
            </w:r>
          </w:p>
        </w:tc>
        <w:tc>
          <w:tcPr>
            <w:tcW w:w="5452" w:type="dxa"/>
          </w:tcPr>
          <w:p w14:paraId="5B73E9F3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Организация и проведение массовых досуговых мероприятий</w:t>
            </w:r>
            <w:r w:rsidRPr="00587020">
              <w:rPr>
                <w:rFonts w:ascii="Times New Roman" w:hAnsi="Times New Roman" w:cs="Times New Roman"/>
                <w:sz w:val="22"/>
              </w:rPr>
              <w:t>.</w:t>
            </w:r>
          </w:p>
          <w:p w14:paraId="08E2EDFE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Организационно-педагогическое обеспечение развития социального партнерства и продвижения услуг дополнительного образования детей и взрослых.</w:t>
            </w:r>
          </w:p>
          <w:p w14:paraId="04D0CD2B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trike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Организация дополнительного образования детей и взрослых по одному или нескольким направлениям деятельности.</w:t>
            </w:r>
          </w:p>
        </w:tc>
        <w:tc>
          <w:tcPr>
            <w:tcW w:w="1411" w:type="dxa"/>
          </w:tcPr>
          <w:p w14:paraId="595B9E52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M, L, XL</w:t>
            </w:r>
          </w:p>
        </w:tc>
      </w:tr>
      <w:tr w:rsidR="00E874D8" w:rsidRPr="00E874D8" w14:paraId="56750926" w14:textId="77777777" w:rsidTr="003E3E95">
        <w:tc>
          <w:tcPr>
            <w:tcW w:w="456" w:type="dxa"/>
          </w:tcPr>
          <w:p w14:paraId="5EF6612C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2019" w:type="dxa"/>
          </w:tcPr>
          <w:p w14:paraId="2CFACAB3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Лаборант, инженер</w:t>
            </w:r>
          </w:p>
        </w:tc>
        <w:tc>
          <w:tcPr>
            <w:tcW w:w="5452" w:type="dxa"/>
          </w:tcPr>
          <w:p w14:paraId="2C3EF637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Комплексное обслуживание оборудования, обеспечение учебных и расходных материалов, сопровождение развития материально-технической базы</w:t>
            </w:r>
          </w:p>
        </w:tc>
        <w:tc>
          <w:tcPr>
            <w:tcW w:w="1411" w:type="dxa"/>
          </w:tcPr>
          <w:p w14:paraId="067876DF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XL</w:t>
            </w:r>
          </w:p>
        </w:tc>
      </w:tr>
      <w:tr w:rsidR="00E874D8" w:rsidRPr="00E874D8" w14:paraId="34091A8F" w14:textId="77777777" w:rsidTr="003E3E95">
        <w:tc>
          <w:tcPr>
            <w:tcW w:w="456" w:type="dxa"/>
          </w:tcPr>
          <w:p w14:paraId="62ECE339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2019" w:type="dxa"/>
          </w:tcPr>
          <w:p w14:paraId="34D5FB8B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Специалист</w:t>
            </w:r>
          </w:p>
        </w:tc>
        <w:tc>
          <w:tcPr>
            <w:tcW w:w="5452" w:type="dxa"/>
          </w:tcPr>
          <w:p w14:paraId="101FC450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Организационное и информационное сопровождение по одному или нескольким направлениям деятельности.</w:t>
            </w:r>
          </w:p>
          <w:p w14:paraId="2DBAE91C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Работа с сайтом, со средствами массовой информации, реклама и маркетинг, продвижение и позиционирование деятельности</w:t>
            </w:r>
          </w:p>
        </w:tc>
        <w:tc>
          <w:tcPr>
            <w:tcW w:w="1411" w:type="dxa"/>
          </w:tcPr>
          <w:p w14:paraId="768DABEA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L, XL</w:t>
            </w:r>
          </w:p>
        </w:tc>
      </w:tr>
      <w:tr w:rsidR="00E874D8" w:rsidRPr="00E874D8" w14:paraId="7B2AE2C3" w14:textId="77777777" w:rsidTr="003E3E95">
        <w:tc>
          <w:tcPr>
            <w:tcW w:w="456" w:type="dxa"/>
          </w:tcPr>
          <w:p w14:paraId="5C4C9ED0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8</w:t>
            </w:r>
          </w:p>
        </w:tc>
        <w:tc>
          <w:tcPr>
            <w:tcW w:w="2019" w:type="dxa"/>
          </w:tcPr>
          <w:p w14:paraId="02757A9E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Заместитель руководителя</w:t>
            </w:r>
          </w:p>
        </w:tc>
        <w:tc>
          <w:tcPr>
            <w:tcW w:w="5452" w:type="dxa"/>
          </w:tcPr>
          <w:p w14:paraId="6FEDA5D6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Организация и планирование образовательной деятельности.</w:t>
            </w:r>
          </w:p>
          <w:p w14:paraId="0AFFE38E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 xml:space="preserve">Координация работы педагогических и иных работников, а также разработки учебно-методической и иной документации. </w:t>
            </w:r>
          </w:p>
          <w:p w14:paraId="15C97CDB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 xml:space="preserve">Участие в подборе и расстановке педагогических и иных кадров, организации повышения их квалификации и профессионального мастерства.  </w:t>
            </w:r>
          </w:p>
          <w:p w14:paraId="6DC78EDC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Обеспечивает использование и совершенствование методов организации образовательного процесса и современных образовательных технологий.</w:t>
            </w:r>
          </w:p>
          <w:p w14:paraId="1BC07BB2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trike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Контроль качества образовательного процесса.</w:t>
            </w:r>
          </w:p>
        </w:tc>
        <w:tc>
          <w:tcPr>
            <w:tcW w:w="1411" w:type="dxa"/>
          </w:tcPr>
          <w:p w14:paraId="42561330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L, XL</w:t>
            </w:r>
          </w:p>
        </w:tc>
      </w:tr>
      <w:tr w:rsidR="00E874D8" w:rsidRPr="00E874D8" w14:paraId="0B931FDC" w14:textId="77777777" w:rsidTr="003E3E95">
        <w:tc>
          <w:tcPr>
            <w:tcW w:w="456" w:type="dxa"/>
          </w:tcPr>
          <w:p w14:paraId="374A5A3C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9</w:t>
            </w:r>
          </w:p>
        </w:tc>
        <w:tc>
          <w:tcPr>
            <w:tcW w:w="2019" w:type="dxa"/>
          </w:tcPr>
          <w:p w14:paraId="3A749254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Руководитель</w:t>
            </w:r>
          </w:p>
        </w:tc>
        <w:tc>
          <w:tcPr>
            <w:tcW w:w="5452" w:type="dxa"/>
          </w:tcPr>
          <w:p w14:paraId="251E74E3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Общее руководство образовательной деятельностью организации, разработкой̆ и утверждение образовательных программ</w:t>
            </w:r>
          </w:p>
          <w:p w14:paraId="1C76F02C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Руководство развитием образовательной организации.</w:t>
            </w:r>
          </w:p>
          <w:p w14:paraId="19E89B4F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Управление ресурсами образовательной организации.</w:t>
            </w:r>
          </w:p>
          <w:p w14:paraId="0B9AD894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lastRenderedPageBreak/>
              <w:t>Представление образовательной организации в отношениях с органами государственной власти, органами местного самоуправления, общественными и иными организациями.</w:t>
            </w:r>
          </w:p>
          <w:p w14:paraId="4E73660E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trike/>
                <w:sz w:val="22"/>
              </w:rPr>
            </w:pPr>
          </w:p>
        </w:tc>
        <w:tc>
          <w:tcPr>
            <w:tcW w:w="1411" w:type="dxa"/>
          </w:tcPr>
          <w:p w14:paraId="3C1EFB15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lastRenderedPageBreak/>
              <w:t>M, L, XL</w:t>
            </w:r>
          </w:p>
        </w:tc>
      </w:tr>
    </w:tbl>
    <w:p w14:paraId="2639FC7C" w14:textId="77777777" w:rsidR="00E874D8" w:rsidRPr="00E874D8" w:rsidRDefault="00E874D8" w:rsidP="00E874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997F86A" w14:textId="77777777" w:rsidR="00E874D8" w:rsidRPr="00E874D8" w:rsidRDefault="00E874D8" w:rsidP="00E87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4D8">
        <w:rPr>
          <w:rFonts w:ascii="Times New Roman" w:hAnsi="Times New Roman" w:cs="Times New Roman"/>
          <w:sz w:val="28"/>
          <w:szCs w:val="28"/>
        </w:rPr>
        <w:t>Конкретные должностные обязанности определяются трудовым договором сотрудника в соответствии с квалификационными справочниками и (или) профессиональными стандартами.</w:t>
      </w:r>
    </w:p>
    <w:p w14:paraId="01F2C933" w14:textId="77777777" w:rsidR="005A76B5" w:rsidRPr="007C6C6F" w:rsidRDefault="005A76B5" w:rsidP="00E874D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Для решений </w:t>
      </w:r>
      <w:r w:rsidRPr="007C6C6F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7C6C6F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 возможно как внутреннее, так и внешнее совместительство (совмещение) для педагогических работников. Для решений </w:t>
      </w:r>
      <w:r w:rsidRPr="007C6C6F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7C6C6F">
        <w:rPr>
          <w:rFonts w:ascii="Times New Roman" w:eastAsia="Calibri" w:hAnsi="Times New Roman" w:cs="Times New Roman"/>
          <w:sz w:val="28"/>
          <w:szCs w:val="28"/>
          <w:lang w:val="en-US"/>
        </w:rPr>
        <w:t>XL</w:t>
      </w: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 такая возможность для совместительства (совмещения) с административными должностями не рекомендуется.</w:t>
      </w:r>
    </w:p>
    <w:p w14:paraId="5A1D6791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Работы по настройке, ремонту, обслуживанию оборудования может осуществляться на аутсорсинге сторонней организацией. Для решения </w:t>
      </w:r>
      <w:r w:rsidRPr="007C6C6F">
        <w:rPr>
          <w:rFonts w:ascii="Times New Roman" w:eastAsia="Calibri" w:hAnsi="Times New Roman" w:cs="Times New Roman"/>
          <w:sz w:val="28"/>
          <w:szCs w:val="28"/>
          <w:lang w:val="en-US"/>
        </w:rPr>
        <w:t>XL</w:t>
      </w: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 такие специалисты представляются необходимыми в штатном расписании.</w:t>
      </w:r>
    </w:p>
    <w:p w14:paraId="351B0ECE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6C6F">
        <w:rPr>
          <w:rFonts w:ascii="Times New Roman" w:eastAsia="Calibri" w:hAnsi="Times New Roman" w:cs="Times New Roman"/>
          <w:sz w:val="28"/>
          <w:szCs w:val="28"/>
        </w:rPr>
        <w:t>Формирование и утверждение штатного расписания и организационной структуры находится в компетенции образовательной организации. Расчет штата персонала производится в соответствии с количеством направлений деятельности и количеством групп обучающихся по каждому направлению, объемом государственного (муниципального) задания, объема приносящей доход деятельности.</w:t>
      </w:r>
    </w:p>
    <w:p w14:paraId="6A13B93E" w14:textId="5D2E7C6F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реализации модели могут быть использованы штатные единицы, привлечение специалистов на договорных началах (договор ГПХ, договор с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самозанятыми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договор с ИП и прочее), привлечение специалистов на безвозмездной основе на основании договора о сотрудничестве, привлечение волонтеров. Штатное расписание с распределением задач и функциональных обязанностей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кажд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ая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или организация, открывшая на своей площадке так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ую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точку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утверждает самостоятельно.</w:t>
      </w:r>
    </w:p>
    <w:p w14:paraId="11B67983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Образовательная деятельность по реализации дополнительных общеразвивающих программ в типовой модели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» осуществляется лицами (для педагога дополнительного образования, методиста,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педагог-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организатора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), имеющими среднее профессиональное или высшее образование</w:t>
      </w:r>
      <w:r w:rsidRPr="007C6C6F">
        <w:rPr>
          <w:rFonts w:ascii="Times New Roman" w:eastAsia="Arial" w:hAnsi="Times New Roman" w:cs="Times New Roman"/>
          <w:sz w:val="28"/>
          <w:szCs w:val="28"/>
          <w:vertAlign w:val="superscript"/>
          <w:lang w:val="ru" w:eastAsia="ru-RU"/>
        </w:rPr>
        <w:footnoteReference w:id="4"/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20603EFA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- по профилю, соответствующему реализуемой дополнительной общеразвивающей программы; </w:t>
      </w:r>
    </w:p>
    <w:p w14:paraId="275CD2FD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- в рамках укрупненных групп направлений подготовки высшего образования и специальностей среднего профессионального образования «Образование и педагогические науки».</w:t>
      </w:r>
    </w:p>
    <w:p w14:paraId="2F170968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- либо получающими высшее или среднее профессиональное образование в рамках укрупненных групп направлений подготовки «Образование и педагогические науки», в случае рекомендации аттестационной комиссии и соблюдения требований, предусмотренных квалификационными справочниками</w:t>
      </w:r>
      <w:r w:rsidRPr="007C6C6F">
        <w:rPr>
          <w:rFonts w:ascii="Times New Roman" w:eastAsia="Arial" w:hAnsi="Times New Roman" w:cs="Times New Roman"/>
          <w:sz w:val="28"/>
          <w:szCs w:val="28"/>
          <w:vertAlign w:val="superscript"/>
          <w:lang w:val="ru" w:eastAsia="ru-RU"/>
        </w:rPr>
        <w:footnoteReference w:id="5"/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21D097ED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Педагогам дополнительного образования и старшим педагогам дополнительного образования устанавливается норма часов учебной (преподавательской) работы 18 часов в неделю за ставку заработной платы.</w:t>
      </w:r>
    </w:p>
    <w:p w14:paraId="5A611AF7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Педагогическим работникам (методистам, старшим методистам, педагогам-организаторам), сопровождающим реализацию дополнительных общеразвивающих программ устанавливается продолжительность рабочего времени 36 часов в неделю.</w:t>
      </w:r>
    </w:p>
    <w:p w14:paraId="5A545497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 зависимости от занимаемой должности в рабочее время педагогических работников включается:</w:t>
      </w:r>
    </w:p>
    <w:p w14:paraId="703DFD0B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учебная (преподавательская) и воспитательная работа, в том числе практическая подготовка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обучающихся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; </w:t>
      </w:r>
    </w:p>
    <w:p w14:paraId="1521872F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индивидуальная работа с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обучающимися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; </w:t>
      </w:r>
    </w:p>
    <w:p w14:paraId="424BD70A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научная, творческая и исследовательская работа; </w:t>
      </w:r>
    </w:p>
    <w:p w14:paraId="7285609D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иная работа, предусмотренная трудовыми (должностными) обязанностями и (или) индивидуальным планом, включая методическую,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подготовительную, организационную, диагностическую, работа по ведению мониторинга, работа, предусмотренная планами воспитательных, физкультурно-оздоровительных, спортивных, творческих и иных мероприятий, проводимых с обучающимися.</w:t>
      </w:r>
      <w:r w:rsidRPr="007C6C6F">
        <w:rPr>
          <w:rFonts w:ascii="Times New Roman" w:eastAsia="Arial" w:hAnsi="Times New Roman" w:cs="Times New Roman"/>
          <w:sz w:val="28"/>
          <w:szCs w:val="28"/>
          <w:vertAlign w:val="superscript"/>
          <w:lang w:val="ru" w:eastAsia="ru-RU"/>
        </w:rPr>
        <w:footnoteReference w:id="6"/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proofErr w:type="gramEnd"/>
    </w:p>
    <w:p w14:paraId="01D859E8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Предусмотрена дифференциация требований к квалификации и опыту педагогических работников в зависимости от масштаба реализации:</w:t>
      </w:r>
    </w:p>
    <w:p w14:paraId="63FDB7ED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Решение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S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(незаконченное) педагогическое образование или среднее/высшее профессиональное образование по профилю образовательного направления/программы, без требований к опыту работы.</w:t>
      </w:r>
    </w:p>
    <w:p w14:paraId="1785E41B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Решение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M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педагогическое образование по профилю образовательного направления/программы или среднее/высшее профессиональное образование по профилю (или незаконченное образование), опыт реализации проектов и программ в образовании не менее 1 года</w:t>
      </w:r>
    </w:p>
    <w:p w14:paraId="068CA499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Решение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L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- среднее/высшее профессиональное образование по профилю образовательного направления/программы, подтвержденная квалификация и опыт реализации проектов и программ в образовании не менее 3 лет</w:t>
      </w:r>
    </w:p>
    <w:p w14:paraId="5C932B51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Решение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XL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- среднее/высшее профессиональное образование по профилю образовательного направления/программы, подтвержденная квалификация и опыт реализации проектов и программ в образовании не менее 3 лет.</w:t>
      </w:r>
    </w:p>
    <w:p w14:paraId="14F1A2F0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150482DE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 xml:space="preserve">Особенности профессиональных позиций: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</w:t>
      </w:r>
    </w:p>
    <w:p w14:paraId="691D4288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Держатель </w:t>
      </w: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 (программный директор)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координирует работу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взаимодействие различных команд, расписаний, событий. Ведет администрирование и регулирование процессов.</w:t>
      </w:r>
    </w:p>
    <w:p w14:paraId="228E4AFA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Навигатор (</w:t>
      </w:r>
      <w:proofErr w:type="spellStart"/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тьютор</w:t>
      </w:r>
      <w:proofErr w:type="spellEnd"/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сопровождает малые группы в рамках образовательного такта, помогает определиться с выбором рабочей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(исследовательской, проектной) группы, подбором образовательных модулей, необходимых для реализации исследовательской/проектной  работы, проводит индивидуальные и групповые рефлексии. Навигатор имеет определенный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бэкграунд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проектно-исследовательской области, понимает специфику исследовательской/проектной  работы.</w:t>
      </w:r>
    </w:p>
    <w:p w14:paraId="47DF1E0E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Научный руководитель (наставник)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является соавтором 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соиследователем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команде, не подменяя и не выполняя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других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работу. Педагогическая и научная позиция. Вместе с командой определяет свою позицию по отношению к самому проекту. В приоритете: помогает увидеть зоны роста, проблемные точки, сформулировать вопросы и запросы на образовательные модули, информацию и технологические решения.</w:t>
      </w:r>
    </w:p>
    <w:p w14:paraId="5590D2A1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Держатель сферы (направления деятельности)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отвечает за «длинные исследования/проекты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возможность проводить их, отвечает за материальную базу, ее нормальную работу и возможность эффективного использования. Отвечает за качество контента образовательных модулей в своей сфере, работает с экспертами, организует публичные мероприятия и обсуждения исследовательских работ в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по своей сфере. Координирует работу мастеров-исследователей</w:t>
      </w:r>
    </w:p>
    <w:p w14:paraId="2FED58A2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Лаборант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– отвечает за работу оборудования, помогает настроить для выполнения практических работ.</w:t>
      </w:r>
    </w:p>
    <w:p w14:paraId="3F6E1924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Научный консультант (эксперт)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дает грамотные и профессиональные ответы и консультации по запросам команды и научного руководителя, может провести отдельные образовательные модули, но не более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чем 1/5 от времени самого образовательного исследовательского такта команды, по запросу команды может указать на слабые и проблемные стороны работы, на сильные и ключевые аспекты работы. Может выступать экспертом на защите работ. При этом желательно, чтобы его оценки при защите были предъявлены команде, с которой он не работал во время этапа исследования и подготовки материалов к защите и публикации.</w:t>
      </w:r>
    </w:p>
    <w:p w14:paraId="7DC74F31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lastRenderedPageBreak/>
        <w:t>Ведущий образовательного модуля (преподаватель, инструктор) –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организует образовательное погружение для обеспечения уровня, глубины исследования и для решения текущих проблем и запросов от команд естествоиспытателей. В роли ведущих может выступать какая-либо команда, являющаяся компетентной в области запроса. </w:t>
      </w:r>
    </w:p>
    <w:p w14:paraId="62361830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Просветитель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ведущий лекций, дискуссий, обсуждений, круглых столов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опуляризатор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визионер.</w:t>
      </w:r>
    </w:p>
    <w:p w14:paraId="504AE059" w14:textId="77777777" w:rsidR="005A76B5" w:rsidRPr="009251D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Перечисленные выше позиции могут быть использованы  по необходимости, исходя из общего видения приоритетов работы.</w:t>
      </w:r>
    </w:p>
    <w:p w14:paraId="638D9A49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Штатная численность и номенклатура должностей, квалификация и опыт педагогических работников зависят от выбранного решения.  Рекомендуется штатный состав – не менее трех человек с обязательной  позицией одного из них –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Держатель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(программный директор).</w:t>
      </w:r>
    </w:p>
    <w:p w14:paraId="4A64C832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Нормативная численность административного и вспомогательного персонала определяется в соответствии с функциями, необходимыми для ведения финансово-хозяйственной деятельности образовательной организации, а также обслуживания и сопровождения основной деятельности.</w:t>
      </w:r>
    </w:p>
    <w:p w14:paraId="4A1E946A" w14:textId="77777777" w:rsidR="008B7067" w:rsidRDefault="008B7067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</w:pPr>
    </w:p>
    <w:p w14:paraId="73AD9801" w14:textId="56425AD1" w:rsidR="008B7067" w:rsidRPr="008B7067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eastAsia="ru-RU"/>
        </w:rPr>
      </w:pPr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Позиции и статусы участников </w:t>
      </w:r>
      <w:r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типовой модели</w:t>
      </w:r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</w:t>
      </w:r>
      <w:r w:rsidRPr="008B7067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>«</w:t>
      </w:r>
      <w:proofErr w:type="spellStart"/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Топос</w:t>
      </w:r>
      <w:proofErr w:type="spellEnd"/>
      <w:r w:rsidRPr="008B7067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>»</w:t>
      </w:r>
    </w:p>
    <w:p w14:paraId="65AD629C" w14:textId="77777777" w:rsidR="008B7067" w:rsidRPr="007C6C6F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зависимости от ролевой позиции к деятельности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глубины погружения в процесс выделяются следующие статусы участников  программ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47ACEB70" w14:textId="77777777" w:rsidR="008B7067" w:rsidRPr="007C6C6F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Гость</w:t>
      </w: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– является добровольным участником события, заявленного в расписании. При этом важно отслеживать в расписании статус события – по заявкам или без ограничения участников. В случае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если Гость не успел заявиться на событие, он имеет право воспользоваться статусом «ожидание». Мы уважаем интересы друг друга, не только свои личные.</w:t>
      </w:r>
    </w:p>
    <w:p w14:paraId="4FD10FB0" w14:textId="77777777" w:rsidR="008B7067" w:rsidRPr="007C6C6F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Хозяин события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человек или проектная группа (организаторы), которые отвечают за общий ход проведения того или иного мероприятия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координирует работу по подготовке и проведению этого мероприятия,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организует рефлексивные форматы по обсуждению итогов, организует публикации на общих электронных ресурсах (сайт, социальные сети) итоги и результаты мероприятия. Хозяином события могут выступать сотрудники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учащиеся, приглашенные специалисты.</w:t>
      </w:r>
    </w:p>
    <w:p w14:paraId="2253B146" w14:textId="77777777" w:rsidR="008B7067" w:rsidRPr="007C6C6F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Волонтер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– добровольный помощник на том или ином событии, берет на себя определенный и конкретный участок работы (исследований, публикаций 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др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). Имеет приоритетное право включаться в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топовые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события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возможность проведения своих образовательных, проектных и исследовательских активностей на территории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7FC49834" w14:textId="77777777" w:rsidR="008B7067" w:rsidRPr="007C6C6F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9251DF">
        <w:rPr>
          <w:rFonts w:ascii="Times New Roman" w:eastAsia="Arial" w:hAnsi="Times New Roman" w:cs="Times New Roman"/>
          <w:bCs/>
          <w:i/>
          <w:iCs/>
          <w:sz w:val="28"/>
          <w:szCs w:val="28"/>
          <w:lang w:eastAsia="ru-RU"/>
        </w:rPr>
        <w:t xml:space="preserve">Участник команды </w:t>
      </w: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eastAsia="ru-RU"/>
        </w:rPr>
        <w:t>(и</w:t>
      </w:r>
      <w:proofErr w:type="spellStart"/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сследователь</w:t>
      </w:r>
      <w:proofErr w:type="spellEnd"/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eastAsia="ru-RU"/>
        </w:rPr>
        <w:t>)</w:t>
      </w: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– полноправный член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проектно-исследовательской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команды в рамках образовательного цикла. Имеет приоритетное право участия в образовательных модулях по направлению своей работы в пределах своего образовательного такта. Отвечает за ход выполнения работ в рамках исследования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/прое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кта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взятых на себя обязательствах, готовить материалы для публикации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/представления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по завершению образовательного такта. </w:t>
      </w:r>
    </w:p>
    <w:p w14:paraId="340FF190" w14:textId="4AA2EE06" w:rsidR="008B7067" w:rsidRPr="007C6C6F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Стажер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ответственный участник команды «длинного исследования</w:t>
      </w: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/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проекта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». Публикует промежуточные материалы исследования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/проекта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не реже, чем 1 раз в семестр. Готовит к презентации, обсуждению и публикации свои работы</w:t>
      </w:r>
    </w:p>
    <w:p w14:paraId="62B2DFBA" w14:textId="77777777" w:rsidR="008B7067" w:rsidRPr="007C6C6F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Студент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 образовательном модуле – активный и добровольный участник образовательного модуля. Критически относится к материалам модуля, дает обратную связь по качеству и пользе данного модуля.</w:t>
      </w:r>
    </w:p>
    <w:p w14:paraId="6B569561" w14:textId="2ADF303B" w:rsidR="008B7067" w:rsidRPr="00F02F48" w:rsidRDefault="008B7067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Данный перечень ролей носит рекомендательный характер и может быть изменен в зависимости от специфики организации деятельности.</w:t>
      </w:r>
    </w:p>
    <w:p w14:paraId="611E5F7A" w14:textId="594799AC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Одн</w:t>
      </w:r>
      <w:r w:rsidR="00F02F48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и</w:t>
      </w: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м из значимых критерием ключевого участника процесса – наличие субъектной позиции, уважительное отношение к субъектной позиции других участников.</w:t>
      </w:r>
    </w:p>
    <w:p w14:paraId="5BBA2F9A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Организационно-методическую поддержку реализации типовой модели осуществляет распределенная сетевая проектно-исследовательская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педагогическая лаборатория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 Краеведение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ФГБОУ ДО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Федеральн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ый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центр детско-юношеского туризма и краеведения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в состав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которой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входят ведущие специалисты федерального центра, региональные представители, представители экспертного сообщества.</w:t>
      </w:r>
    </w:p>
    <w:p w14:paraId="6541AB00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Взаимодействие осуществляется заинтересованными сторонами (представителями ключевых участников) 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точками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 основе делегирования в состав сетевой проектно-исследовательской педагогической лаборатории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 Краеведение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ФГБОУ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ДО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«</w:t>
      </w:r>
      <w:proofErr w:type="spellStart"/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Федеральн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ый</w:t>
      </w:r>
      <w:proofErr w:type="spellEnd"/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центр детско-юношеского туризма и краеведения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</w:t>
      </w:r>
    </w:p>
    <w:p w14:paraId="234A1D7B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Лаборатория организует проектные офисы под основные программы и проекты лаборатории. Сетевая проектная лаборатория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 Краеведение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ФГБОУ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ДО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«</w:t>
      </w:r>
      <w:proofErr w:type="spellStart"/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Федеральн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ый</w:t>
      </w:r>
      <w:proofErr w:type="spellEnd"/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центр детско-юношеского туризма и краеведения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»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осуществляет свою работу на основе принципа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прототипирования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етевая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лаборатория работает по модели сочетания вертикального и горизонтального управления. </w:t>
      </w:r>
    </w:p>
    <w:p w14:paraId="0555D070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Ключевые участники</w:t>
      </w:r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-партнеры (</w:t>
      </w:r>
      <w:proofErr w:type="spellStart"/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акторы</w:t>
      </w:r>
      <w:proofErr w:type="spellEnd"/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):</w:t>
      </w:r>
    </w:p>
    <w:p w14:paraId="482A075E" w14:textId="77777777" w:rsidR="00F02F48" w:rsidRPr="009251D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ФГБОУ ДО «</w:t>
      </w: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Федеральный центр детско-юношеского туризма и краеведения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» (п</w:t>
      </w:r>
      <w:proofErr w:type="spellStart"/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роектно</w:t>
      </w:r>
      <w:proofErr w:type="spellEnd"/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-исследовательская педагогическая лаборатория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proofErr w:type="gramEnd"/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proofErr w:type="gramStart"/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Краеведение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»);</w:t>
      </w:r>
      <w:proofErr w:type="gramEnd"/>
    </w:p>
    <w:p w14:paraId="0F698136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Региональны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модельны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центр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ы дополнительного образования;</w:t>
      </w:r>
    </w:p>
    <w:p w14:paraId="5D8EA2D9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Муниципальные опорные центры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440A3B72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Региональные и муниципальные о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рганы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власти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57974B5F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Общественные и в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олонтерские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организации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в том числе Межрегиональное общественное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Движение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творческих педагогов 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Исследователь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»;</w:t>
      </w:r>
    </w:p>
    <w:p w14:paraId="623355E0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Деятельные неформальные сообщества и объединения;</w:t>
      </w:r>
    </w:p>
    <w:p w14:paraId="66724E76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Общественные и некоммерческие организации, реализующие социально-значимые проекты; </w:t>
      </w:r>
    </w:p>
    <w:p w14:paraId="4A38E7C6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ВУЗы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н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аучные организации;</w:t>
      </w:r>
    </w:p>
    <w:p w14:paraId="042067C8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Бизнес-партнеры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из реального сектора экономики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6A3A16C1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Архивы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библиотеки;</w:t>
      </w:r>
    </w:p>
    <w:p w14:paraId="5187E5AB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Краеведческие, научные, мемориальные и иные музеи, художественные галереи;</w:t>
      </w:r>
    </w:p>
    <w:p w14:paraId="6582BF1D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Городские парки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, з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оопарки и ботанические сады;</w:t>
      </w:r>
    </w:p>
    <w:p w14:paraId="63EAAE40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Особо охраняемые природные территории (заповедники, национальные парки, заказники);</w:t>
      </w:r>
    </w:p>
    <w:p w14:paraId="3D2BAA9C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Образовательные организации (школы, колледжи, учреждения дополнительного образования);</w:t>
      </w:r>
    </w:p>
    <w:p w14:paraId="4F3D08F3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Школьные музеи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школьные лесничества;</w:t>
      </w:r>
    </w:p>
    <w:p w14:paraId="738D29CA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Студенческие, школьные, родительские сообщества и объединения;</w:t>
      </w:r>
    </w:p>
    <w:p w14:paraId="09893095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Отдельные заинтересованные участники.</w:t>
      </w:r>
    </w:p>
    <w:p w14:paraId="66AC917A" w14:textId="77777777" w:rsidR="00F02F48" w:rsidRDefault="00F02F48" w:rsidP="009251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</w:pPr>
    </w:p>
    <w:p w14:paraId="53C6882E" w14:textId="4F4A0B9E" w:rsidR="00033BA0" w:rsidRPr="007C6C6F" w:rsidRDefault="005A76B5" w:rsidP="009251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zh-CN"/>
        </w:rPr>
      </w:pPr>
      <w:r w:rsidRPr="007C6C6F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>Описание категорий участников мероприятий по внедрению и функционированию типовой модели «</w:t>
      </w:r>
      <w:proofErr w:type="spellStart"/>
      <w:r w:rsidRPr="007C6C6F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>Топос</w:t>
      </w:r>
      <w:proofErr w:type="spellEnd"/>
      <w:r w:rsidRPr="007C6C6F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>», а также схема взаимодействия участников мероприятий по внедрению и функционированию типовой модели «</w:t>
      </w:r>
      <w:proofErr w:type="spellStart"/>
      <w:r w:rsidRPr="007C6C6F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>Топос</w:t>
      </w:r>
      <w:proofErr w:type="spellEnd"/>
      <w:r w:rsidRPr="007C6C6F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>»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4302"/>
        <w:gridCol w:w="5103"/>
      </w:tblGrid>
      <w:tr w:rsidR="007C6C6F" w:rsidRPr="007C6C6F" w14:paraId="3479D2DC" w14:textId="77777777" w:rsidTr="00345031">
        <w:tc>
          <w:tcPr>
            <w:tcW w:w="484" w:type="dxa"/>
            <w:shd w:val="clear" w:color="auto" w:fill="auto"/>
          </w:tcPr>
          <w:p w14:paraId="02632954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№</w:t>
            </w:r>
          </w:p>
        </w:tc>
        <w:tc>
          <w:tcPr>
            <w:tcW w:w="4302" w:type="dxa"/>
            <w:shd w:val="clear" w:color="auto" w:fill="auto"/>
          </w:tcPr>
          <w:p w14:paraId="31351C1C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CN"/>
              </w:rPr>
              <w:t>Категория/наименование участников</w:t>
            </w:r>
          </w:p>
        </w:tc>
        <w:tc>
          <w:tcPr>
            <w:tcW w:w="5103" w:type="dxa"/>
            <w:shd w:val="clear" w:color="auto" w:fill="auto"/>
          </w:tcPr>
          <w:p w14:paraId="5D843889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CN"/>
              </w:rPr>
              <w:t>Функции</w:t>
            </w:r>
          </w:p>
        </w:tc>
      </w:tr>
      <w:tr w:rsidR="007C6C6F" w:rsidRPr="007C6C6F" w14:paraId="69016DE5" w14:textId="77777777" w:rsidTr="00345031">
        <w:tc>
          <w:tcPr>
            <w:tcW w:w="484" w:type="dxa"/>
            <w:shd w:val="clear" w:color="auto" w:fill="auto"/>
          </w:tcPr>
          <w:p w14:paraId="409B1BC3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302" w:type="dxa"/>
            <w:shd w:val="clear" w:color="auto" w:fill="auto"/>
          </w:tcPr>
          <w:p w14:paraId="1984D984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>Организаторы</w:t>
            </w:r>
          </w:p>
          <w:p w14:paraId="18994FFB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Органы исполнительной власти, органы местного самоуправления, организации, на базе которых создаются новые места</w:t>
            </w:r>
          </w:p>
        </w:tc>
        <w:tc>
          <w:tcPr>
            <w:tcW w:w="5103" w:type="dxa"/>
            <w:shd w:val="clear" w:color="auto" w:fill="auto"/>
          </w:tcPr>
          <w:p w14:paraId="4C9E1E69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Инвентаризация ресурсов и </w:t>
            </w:r>
            <w:proofErr w:type="spellStart"/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самообследование</w:t>
            </w:r>
            <w:proofErr w:type="spellEnd"/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, реализация деятельности по созданию новых мест дополнительного образования</w:t>
            </w:r>
          </w:p>
        </w:tc>
      </w:tr>
      <w:tr w:rsidR="007C6C6F" w:rsidRPr="007C6C6F" w14:paraId="3B5FDEE6" w14:textId="77777777" w:rsidTr="00345031">
        <w:tc>
          <w:tcPr>
            <w:tcW w:w="484" w:type="dxa"/>
            <w:shd w:val="clear" w:color="auto" w:fill="auto"/>
          </w:tcPr>
          <w:p w14:paraId="76E1DC87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4302" w:type="dxa"/>
            <w:shd w:val="clear" w:color="auto" w:fill="auto"/>
          </w:tcPr>
          <w:p w14:paraId="51D62E4A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  <w:t>Кураторы</w:t>
            </w:r>
          </w:p>
          <w:p w14:paraId="20BAA17B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Федеральный оператор,</w:t>
            </w:r>
          </w:p>
          <w:p w14:paraId="32D1A1EF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Федеральный ресурсный центр,</w:t>
            </w:r>
          </w:p>
          <w:p w14:paraId="2F3E14C8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Региональный координатор/ региональный модельный центр дополнительного образования,</w:t>
            </w:r>
          </w:p>
          <w:p w14:paraId="7BB01704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Муниципальные опорные центры</w:t>
            </w:r>
          </w:p>
        </w:tc>
        <w:tc>
          <w:tcPr>
            <w:tcW w:w="5103" w:type="dxa"/>
            <w:shd w:val="clear" w:color="auto" w:fill="auto"/>
          </w:tcPr>
          <w:p w14:paraId="2D6FF6E8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Организационное, информационное, методическое и аналитическое сопровождение, мониторинг развития</w:t>
            </w:r>
          </w:p>
        </w:tc>
      </w:tr>
      <w:tr w:rsidR="007C6C6F" w:rsidRPr="007C6C6F" w14:paraId="1A79831A" w14:textId="77777777" w:rsidTr="00345031">
        <w:tc>
          <w:tcPr>
            <w:tcW w:w="484" w:type="dxa"/>
            <w:shd w:val="clear" w:color="auto" w:fill="auto"/>
          </w:tcPr>
          <w:p w14:paraId="67F6F55E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3</w:t>
            </w:r>
          </w:p>
        </w:tc>
        <w:tc>
          <w:tcPr>
            <w:tcW w:w="4302" w:type="dxa"/>
            <w:shd w:val="clear" w:color="auto" w:fill="auto"/>
          </w:tcPr>
          <w:p w14:paraId="083012DC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  <w:t>Академические партнеры</w:t>
            </w: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Образовательные и научные организации по гуманитарному и естественнонаучному профилям, известные ученые</w:t>
            </w:r>
          </w:p>
        </w:tc>
        <w:tc>
          <w:tcPr>
            <w:tcW w:w="5103" w:type="dxa"/>
            <w:shd w:val="clear" w:color="auto" w:fill="auto"/>
          </w:tcPr>
          <w:p w14:paraId="37503121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Интеллектуальная поддержка программ и проектов в формирования актуального содержания и </w:t>
            </w:r>
            <w:proofErr w:type="gramStart"/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технологий</w:t>
            </w:r>
            <w:proofErr w:type="gramEnd"/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дополнительных общеразвивающих программ </w:t>
            </w: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туристско-краеведческого профиля. Реализация совместных образовательных программ и проектов.</w:t>
            </w:r>
          </w:p>
        </w:tc>
      </w:tr>
      <w:tr w:rsidR="007C6C6F" w:rsidRPr="007C6C6F" w14:paraId="0C6366C5" w14:textId="77777777" w:rsidTr="00345031">
        <w:tc>
          <w:tcPr>
            <w:tcW w:w="484" w:type="dxa"/>
            <w:shd w:val="clear" w:color="auto" w:fill="auto"/>
          </w:tcPr>
          <w:p w14:paraId="42A73431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4302" w:type="dxa"/>
            <w:shd w:val="clear" w:color="auto" w:fill="auto"/>
          </w:tcPr>
          <w:p w14:paraId="238A1B09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>Технологические партнеры</w:t>
            </w: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Организации реального сектора экономики – заповедники, архивы, музеи и др.</w:t>
            </w:r>
          </w:p>
        </w:tc>
        <w:tc>
          <w:tcPr>
            <w:tcW w:w="5103" w:type="dxa"/>
            <w:shd w:val="clear" w:color="auto" w:fill="auto"/>
          </w:tcPr>
          <w:p w14:paraId="043BFCF1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Технологическая поддержка программ и проектов в работе с современными технологиями и наставниками. Проведение совместных </w:t>
            </w:r>
            <w:proofErr w:type="spellStart"/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профориентационных</w:t>
            </w:r>
            <w:proofErr w:type="spellEnd"/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мероприятий и образовательных программ.</w:t>
            </w:r>
          </w:p>
        </w:tc>
      </w:tr>
      <w:tr w:rsidR="007C6C6F" w:rsidRPr="007C6C6F" w14:paraId="135FF211" w14:textId="77777777" w:rsidTr="00345031">
        <w:tc>
          <w:tcPr>
            <w:tcW w:w="484" w:type="dxa"/>
            <w:shd w:val="clear" w:color="auto" w:fill="auto"/>
          </w:tcPr>
          <w:p w14:paraId="5C6A5667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4302" w:type="dxa"/>
            <w:shd w:val="clear" w:color="auto" w:fill="auto"/>
          </w:tcPr>
          <w:p w14:paraId="76818827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>Общественно-деловые объединения*</w:t>
            </w:r>
          </w:p>
          <w:p w14:paraId="62513F18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Ассоциации, культурные, общественные и волонтерские организации и т.д.</w:t>
            </w:r>
          </w:p>
        </w:tc>
        <w:tc>
          <w:tcPr>
            <w:tcW w:w="5103" w:type="dxa"/>
            <w:shd w:val="clear" w:color="auto" w:fill="auto"/>
          </w:tcPr>
          <w:p w14:paraId="61EE7088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Проведение совместных творческих и спортивных мероприятий, профориентация, экспертная поддержка</w:t>
            </w:r>
          </w:p>
        </w:tc>
      </w:tr>
      <w:tr w:rsidR="00033BA0" w:rsidRPr="007C6C6F" w14:paraId="53D644B6" w14:textId="77777777" w:rsidTr="00345031">
        <w:tc>
          <w:tcPr>
            <w:tcW w:w="484" w:type="dxa"/>
            <w:shd w:val="clear" w:color="auto" w:fill="auto"/>
          </w:tcPr>
          <w:p w14:paraId="62D635CA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4302" w:type="dxa"/>
            <w:shd w:val="clear" w:color="auto" w:fill="auto"/>
          </w:tcPr>
          <w:p w14:paraId="4EDA6863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>Межведомственный совет</w:t>
            </w:r>
          </w:p>
        </w:tc>
        <w:tc>
          <w:tcPr>
            <w:tcW w:w="5103" w:type="dxa"/>
            <w:shd w:val="clear" w:color="auto" w:fill="auto"/>
          </w:tcPr>
          <w:p w14:paraId="2BE38E49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Обеспечение межведомственного и межуровневого взаимодействия</w:t>
            </w:r>
          </w:p>
        </w:tc>
      </w:tr>
    </w:tbl>
    <w:p w14:paraId="5E16CAD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2B6F7F75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*Привлечение общественно-деловых объединений и участие представителя реального сектора экономики осуществляется в  соответствии с Распоряжением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Минпросвещения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России от 27.12.2019 N Р-154 "Об утверждении методических рекомендаций по механизмам вовлечения общественно-деловых объединений и участия представителей работодателей в принятии решений по вопросам управления развитием образовательной организации, в том числе в обновлении образовательных программ"</w:t>
      </w:r>
    </w:p>
    <w:p w14:paraId="6F79629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1EC78EA6" w14:textId="77777777" w:rsidR="00033BA0" w:rsidRPr="007C6C6F" w:rsidRDefault="00033BA0" w:rsidP="009251DF">
      <w:pPr>
        <w:spacing w:after="0" w:line="240" w:lineRule="auto"/>
        <w:ind w:hanging="709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zh-CN"/>
        </w:rPr>
        <w:lastRenderedPageBreak/>
        <w:t xml:space="preserve">Схема взаимодействия участников мероприятий по внедрению и функционированию </w:t>
      </w:r>
      <w:r w:rsidRPr="007C6C6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т</w:t>
      </w:r>
      <w:proofErr w:type="spellStart"/>
      <w:r w:rsidRPr="007C6C6F"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zh-CN"/>
        </w:rPr>
        <w:t>иповой</w:t>
      </w:r>
      <w:proofErr w:type="spellEnd"/>
      <w:r w:rsidRPr="007C6C6F"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zh-CN"/>
        </w:rPr>
        <w:t xml:space="preserve"> модели «</w:t>
      </w:r>
      <w:proofErr w:type="spellStart"/>
      <w:r w:rsidRPr="007C6C6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Топос</w:t>
      </w:r>
      <w:proofErr w:type="spellEnd"/>
      <w:r w:rsidRPr="007C6C6F"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zh-CN"/>
        </w:rPr>
        <w:t>»</w:t>
      </w:r>
    </w:p>
    <w:p w14:paraId="68B849D9" w14:textId="77777777" w:rsidR="00033BA0" w:rsidRPr="007C6C6F" w:rsidRDefault="00033BA0" w:rsidP="001C3F3D">
      <w:pPr>
        <w:spacing w:after="0" w:line="360" w:lineRule="auto"/>
        <w:ind w:hanging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00F5F7FB" w14:textId="77777777" w:rsidR="00033BA0" w:rsidRPr="007C6C6F" w:rsidRDefault="00033BA0" w:rsidP="009251DF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3BD52D" wp14:editId="55BF2952">
            <wp:extent cx="5289550" cy="3285505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889" cy="328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70C1B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Рис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унок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1 -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 xml:space="preserve"> Схема взаимодействия участников мероприятий по внедрению и функционированию 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т</w:t>
      </w:r>
      <w:proofErr w:type="spellStart"/>
      <w:r w:rsidRPr="007C6C6F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>иповой</w:t>
      </w:r>
      <w:proofErr w:type="spellEnd"/>
      <w:r w:rsidRPr="007C6C6F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 xml:space="preserve"> модели «</w:t>
      </w:r>
      <w:proofErr w:type="spellStart"/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Топос</w:t>
      </w:r>
      <w:proofErr w:type="spellEnd"/>
      <w:r w:rsidRPr="007C6C6F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>»</w:t>
      </w:r>
    </w:p>
    <w:p w14:paraId="15D8634B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br w:type="page"/>
      </w:r>
    </w:p>
    <w:p w14:paraId="70206E2E" w14:textId="5C335342" w:rsidR="004218F5" w:rsidRPr="007C6C6F" w:rsidRDefault="004218F5" w:rsidP="004218F5">
      <w:pPr>
        <w:spacing w:after="0" w:line="360" w:lineRule="auto"/>
        <w:ind w:hanging="709"/>
        <w:jc w:val="right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7D4F03">
        <w:rPr>
          <w:rFonts w:ascii="Times New Roman" w:eastAsia="Arial" w:hAnsi="Times New Roman" w:cs="Times New Roman"/>
          <w:sz w:val="28"/>
          <w:szCs w:val="28"/>
          <w:lang w:eastAsia="ru-RU"/>
        </w:rPr>
        <w:t>1</w:t>
      </w:r>
    </w:p>
    <w:p w14:paraId="272FCF60" w14:textId="77777777" w:rsidR="004218F5" w:rsidRPr="007C6C6F" w:rsidRDefault="004218F5" w:rsidP="004218F5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Примерная «</w:t>
      </w:r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Д</w:t>
      </w:r>
      <w:proofErr w:type="spellStart"/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орожная</w:t>
      </w:r>
      <w:proofErr w:type="spellEnd"/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 xml:space="preserve"> карта» реализации типовой модели «</w:t>
      </w:r>
      <w:proofErr w:type="spellStart"/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 xml:space="preserve">» </w:t>
      </w:r>
    </w:p>
    <w:p w14:paraId="703368AB" w14:textId="77777777" w:rsidR="004218F5" w:rsidRPr="007C6C6F" w:rsidRDefault="004218F5" w:rsidP="004218F5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на 2020-2025 гг.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4257"/>
        <w:gridCol w:w="3240"/>
        <w:gridCol w:w="1620"/>
      </w:tblGrid>
      <w:tr w:rsidR="004218F5" w:rsidRPr="007C6C6F" w14:paraId="41209E1C" w14:textId="77777777" w:rsidTr="00243D9A">
        <w:tc>
          <w:tcPr>
            <w:tcW w:w="558" w:type="dxa"/>
            <w:shd w:val="clear" w:color="auto" w:fill="auto"/>
          </w:tcPr>
          <w:p w14:paraId="7F435D4E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257" w:type="dxa"/>
            <w:shd w:val="clear" w:color="auto" w:fill="auto"/>
          </w:tcPr>
          <w:p w14:paraId="565F7CD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3240" w:type="dxa"/>
            <w:shd w:val="clear" w:color="auto" w:fill="auto"/>
          </w:tcPr>
          <w:p w14:paraId="2844EF31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  <w:tc>
          <w:tcPr>
            <w:tcW w:w="1330" w:type="dxa"/>
            <w:shd w:val="clear" w:color="auto" w:fill="auto"/>
          </w:tcPr>
          <w:p w14:paraId="7798EF4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</w:tr>
      <w:tr w:rsidR="004218F5" w:rsidRPr="007C6C6F" w14:paraId="4744A79C" w14:textId="77777777" w:rsidTr="00243D9A">
        <w:tc>
          <w:tcPr>
            <w:tcW w:w="558" w:type="dxa"/>
            <w:shd w:val="clear" w:color="auto" w:fill="auto"/>
          </w:tcPr>
          <w:p w14:paraId="1B5E62E1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7" w:type="dxa"/>
            <w:shd w:val="clear" w:color="auto" w:fill="auto"/>
          </w:tcPr>
          <w:p w14:paraId="0F0408E4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Определение ключевых участников реализации типовой модели, корректировка с учетом рисков</w:t>
            </w:r>
          </w:p>
        </w:tc>
        <w:tc>
          <w:tcPr>
            <w:tcW w:w="3240" w:type="dxa"/>
            <w:shd w:val="clear" w:color="auto" w:fill="auto"/>
          </w:tcPr>
          <w:p w14:paraId="28D5BA51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Исполнительный орган власти субъекта РФ, региональный координатор</w:t>
            </w:r>
          </w:p>
        </w:tc>
        <w:tc>
          <w:tcPr>
            <w:tcW w:w="1330" w:type="dxa"/>
            <w:shd w:val="clear" w:color="auto" w:fill="auto"/>
          </w:tcPr>
          <w:p w14:paraId="2A5984B4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Февраль</w:t>
            </w:r>
          </w:p>
        </w:tc>
      </w:tr>
      <w:tr w:rsidR="004218F5" w:rsidRPr="007C6C6F" w14:paraId="66DF701B" w14:textId="77777777" w:rsidTr="00243D9A">
        <w:tc>
          <w:tcPr>
            <w:tcW w:w="558" w:type="dxa"/>
            <w:shd w:val="clear" w:color="auto" w:fill="auto"/>
          </w:tcPr>
          <w:p w14:paraId="2FDEEAAF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7" w:type="dxa"/>
            <w:shd w:val="clear" w:color="auto" w:fill="auto"/>
          </w:tcPr>
          <w:p w14:paraId="15DDFB5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Проведение анализа (на основе </w:t>
            </w:r>
            <w:proofErr w:type="spellStart"/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самообследования</w:t>
            </w:r>
            <w:proofErr w:type="spellEnd"/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) территориальных систем дополнительного образования, уточнение показателей и индикаторов реализации модели</w:t>
            </w:r>
          </w:p>
        </w:tc>
        <w:tc>
          <w:tcPr>
            <w:tcW w:w="3240" w:type="dxa"/>
            <w:shd w:val="clear" w:color="auto" w:fill="auto"/>
          </w:tcPr>
          <w:p w14:paraId="00000230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Региональный координатор/оператор</w:t>
            </w:r>
          </w:p>
        </w:tc>
        <w:tc>
          <w:tcPr>
            <w:tcW w:w="1330" w:type="dxa"/>
            <w:shd w:val="clear" w:color="auto" w:fill="auto"/>
          </w:tcPr>
          <w:p w14:paraId="1B60AD2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Март</w:t>
            </w:r>
          </w:p>
        </w:tc>
      </w:tr>
      <w:tr w:rsidR="004218F5" w:rsidRPr="007C6C6F" w14:paraId="7DF41656" w14:textId="77777777" w:rsidTr="00243D9A">
        <w:tc>
          <w:tcPr>
            <w:tcW w:w="558" w:type="dxa"/>
            <w:shd w:val="clear" w:color="auto" w:fill="auto"/>
          </w:tcPr>
          <w:p w14:paraId="24DCB99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7" w:type="dxa"/>
            <w:shd w:val="clear" w:color="auto" w:fill="auto"/>
          </w:tcPr>
          <w:p w14:paraId="42C994E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Выбор и утверждение организаций для реализации модели</w:t>
            </w:r>
          </w:p>
        </w:tc>
        <w:tc>
          <w:tcPr>
            <w:tcW w:w="3240" w:type="dxa"/>
            <w:shd w:val="clear" w:color="auto" w:fill="auto"/>
          </w:tcPr>
          <w:p w14:paraId="4A6225BA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Исполнительный орган власти субъекта РФ, региональный координатор, муниципальные образования</w:t>
            </w:r>
          </w:p>
        </w:tc>
        <w:tc>
          <w:tcPr>
            <w:tcW w:w="1330" w:type="dxa"/>
            <w:shd w:val="clear" w:color="auto" w:fill="auto"/>
          </w:tcPr>
          <w:p w14:paraId="324E392C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Апрель</w:t>
            </w:r>
          </w:p>
        </w:tc>
      </w:tr>
      <w:tr w:rsidR="004218F5" w:rsidRPr="007C6C6F" w14:paraId="0A07FB56" w14:textId="77777777" w:rsidTr="00243D9A">
        <w:tc>
          <w:tcPr>
            <w:tcW w:w="558" w:type="dxa"/>
            <w:shd w:val="clear" w:color="auto" w:fill="auto"/>
          </w:tcPr>
          <w:p w14:paraId="1809DAC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57" w:type="dxa"/>
            <w:shd w:val="clear" w:color="auto" w:fill="auto"/>
          </w:tcPr>
          <w:p w14:paraId="4D1ACFBF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Реализация информационной стратегии создания новых мест по типовой модели</w:t>
            </w:r>
          </w:p>
        </w:tc>
        <w:tc>
          <w:tcPr>
            <w:tcW w:w="3240" w:type="dxa"/>
            <w:shd w:val="clear" w:color="auto" w:fill="auto"/>
          </w:tcPr>
          <w:p w14:paraId="18A0A8DB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  <w:shd w:val="clear" w:color="auto" w:fill="auto"/>
          </w:tcPr>
          <w:p w14:paraId="667AA48F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В течение всего года</w:t>
            </w:r>
          </w:p>
        </w:tc>
      </w:tr>
      <w:tr w:rsidR="004218F5" w:rsidRPr="007C6C6F" w14:paraId="060FA269" w14:textId="77777777" w:rsidTr="00243D9A">
        <w:tc>
          <w:tcPr>
            <w:tcW w:w="558" w:type="dxa"/>
            <w:shd w:val="clear" w:color="auto" w:fill="auto"/>
          </w:tcPr>
          <w:p w14:paraId="6F41CF9B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57" w:type="dxa"/>
            <w:shd w:val="clear" w:color="auto" w:fill="auto"/>
          </w:tcPr>
          <w:p w14:paraId="4AC6647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Закупка, наладка и настройка оборудования</w:t>
            </w:r>
          </w:p>
        </w:tc>
        <w:tc>
          <w:tcPr>
            <w:tcW w:w="3240" w:type="dxa"/>
            <w:shd w:val="clear" w:color="auto" w:fill="auto"/>
          </w:tcPr>
          <w:p w14:paraId="38083C10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Исполнительный орган власти субъекта РФ, региональный координатор,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организации, на базе которых создаются новые места</w:t>
            </w:r>
          </w:p>
        </w:tc>
        <w:tc>
          <w:tcPr>
            <w:tcW w:w="1330" w:type="dxa"/>
            <w:shd w:val="clear" w:color="auto" w:fill="auto"/>
          </w:tcPr>
          <w:p w14:paraId="2EF4F2B4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Март-август</w:t>
            </w:r>
          </w:p>
        </w:tc>
      </w:tr>
      <w:tr w:rsidR="004218F5" w:rsidRPr="007C6C6F" w14:paraId="62FDE81E" w14:textId="77777777" w:rsidTr="00243D9A">
        <w:tc>
          <w:tcPr>
            <w:tcW w:w="558" w:type="dxa"/>
            <w:shd w:val="clear" w:color="auto" w:fill="auto"/>
          </w:tcPr>
          <w:p w14:paraId="20D6406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4257" w:type="dxa"/>
            <w:shd w:val="clear" w:color="auto" w:fill="auto"/>
          </w:tcPr>
          <w:p w14:paraId="56719A5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Старт приемной кампании по набору детей</w:t>
            </w:r>
          </w:p>
        </w:tc>
        <w:tc>
          <w:tcPr>
            <w:tcW w:w="3240" w:type="dxa"/>
            <w:shd w:val="clear" w:color="auto" w:fill="auto"/>
          </w:tcPr>
          <w:p w14:paraId="5F3ADD29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Организации, на базе которых создаются новые места</w:t>
            </w:r>
          </w:p>
        </w:tc>
        <w:tc>
          <w:tcPr>
            <w:tcW w:w="1330" w:type="dxa"/>
            <w:shd w:val="clear" w:color="auto" w:fill="auto"/>
          </w:tcPr>
          <w:p w14:paraId="70435AC3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Май, ежегодно</w:t>
            </w:r>
          </w:p>
        </w:tc>
      </w:tr>
      <w:tr w:rsidR="004218F5" w:rsidRPr="007C6C6F" w14:paraId="7FF070D5" w14:textId="77777777" w:rsidTr="00243D9A">
        <w:tc>
          <w:tcPr>
            <w:tcW w:w="558" w:type="dxa"/>
            <w:shd w:val="clear" w:color="auto" w:fill="auto"/>
          </w:tcPr>
          <w:p w14:paraId="41BEBBB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257" w:type="dxa"/>
            <w:shd w:val="clear" w:color="auto" w:fill="auto"/>
          </w:tcPr>
          <w:p w14:paraId="4D3415C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Поиск и привлечение партнеров, заключение договоров</w:t>
            </w:r>
          </w:p>
        </w:tc>
        <w:tc>
          <w:tcPr>
            <w:tcW w:w="3240" w:type="dxa"/>
            <w:shd w:val="clear" w:color="auto" w:fill="auto"/>
          </w:tcPr>
          <w:p w14:paraId="623432E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Региональный координатор, муниципальные опорные центры, организации, на базе которых создаются новые места</w:t>
            </w:r>
          </w:p>
        </w:tc>
        <w:tc>
          <w:tcPr>
            <w:tcW w:w="1330" w:type="dxa"/>
            <w:shd w:val="clear" w:color="auto" w:fill="auto"/>
          </w:tcPr>
          <w:p w14:paraId="0791D04B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Май, ежегодно</w:t>
            </w:r>
          </w:p>
        </w:tc>
      </w:tr>
      <w:tr w:rsidR="004218F5" w:rsidRPr="007C6C6F" w14:paraId="76323483" w14:textId="77777777" w:rsidTr="00243D9A">
        <w:tc>
          <w:tcPr>
            <w:tcW w:w="558" w:type="dxa"/>
            <w:shd w:val="clear" w:color="auto" w:fill="auto"/>
          </w:tcPr>
          <w:p w14:paraId="4625A64C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257" w:type="dxa"/>
            <w:shd w:val="clear" w:color="auto" w:fill="auto"/>
          </w:tcPr>
          <w:p w14:paraId="2D69827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Разработка </w:t>
            </w:r>
            <w:proofErr w:type="gramStart"/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дизайн-проекта</w:t>
            </w:r>
            <w:proofErr w:type="gramEnd"/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и зонирования помещений</w:t>
            </w:r>
          </w:p>
        </w:tc>
        <w:tc>
          <w:tcPr>
            <w:tcW w:w="3240" w:type="dxa"/>
            <w:shd w:val="clear" w:color="auto" w:fill="auto"/>
          </w:tcPr>
          <w:p w14:paraId="43BE9BF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Организации, муниципальные опорные центры</w:t>
            </w:r>
          </w:p>
        </w:tc>
        <w:tc>
          <w:tcPr>
            <w:tcW w:w="1330" w:type="dxa"/>
            <w:shd w:val="clear" w:color="auto" w:fill="auto"/>
          </w:tcPr>
          <w:p w14:paraId="02724E4B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Май-июнь</w:t>
            </w:r>
          </w:p>
        </w:tc>
      </w:tr>
      <w:tr w:rsidR="004218F5" w:rsidRPr="007C6C6F" w14:paraId="6A514004" w14:textId="77777777" w:rsidTr="00243D9A">
        <w:tc>
          <w:tcPr>
            <w:tcW w:w="558" w:type="dxa"/>
            <w:shd w:val="clear" w:color="auto" w:fill="auto"/>
          </w:tcPr>
          <w:p w14:paraId="7F15784E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257" w:type="dxa"/>
            <w:shd w:val="clear" w:color="auto" w:fill="auto"/>
          </w:tcPr>
          <w:p w14:paraId="75B53CB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Повышение квалификации административно-управленческого персонала, команд организаций, педагогических работников</w:t>
            </w:r>
          </w:p>
        </w:tc>
        <w:tc>
          <w:tcPr>
            <w:tcW w:w="3240" w:type="dxa"/>
            <w:shd w:val="clear" w:color="auto" w:fill="auto"/>
          </w:tcPr>
          <w:p w14:paraId="44E67C50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Организации, на базе которых создаются новые места, региональный координатор</w:t>
            </w:r>
          </w:p>
        </w:tc>
        <w:tc>
          <w:tcPr>
            <w:tcW w:w="1330" w:type="dxa"/>
            <w:shd w:val="clear" w:color="auto" w:fill="auto"/>
          </w:tcPr>
          <w:p w14:paraId="593BE87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Ма</w:t>
            </w:r>
            <w:proofErr w:type="gramStart"/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й-</w:t>
            </w:r>
            <w:proofErr w:type="gramEnd"/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август</w:t>
            </w:r>
          </w:p>
        </w:tc>
      </w:tr>
      <w:tr w:rsidR="004218F5" w:rsidRPr="007C6C6F" w14:paraId="150A6C3D" w14:textId="77777777" w:rsidTr="00243D9A">
        <w:tc>
          <w:tcPr>
            <w:tcW w:w="558" w:type="dxa"/>
            <w:shd w:val="clear" w:color="auto" w:fill="auto"/>
          </w:tcPr>
          <w:p w14:paraId="4A11DB2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257" w:type="dxa"/>
            <w:shd w:val="clear" w:color="auto" w:fill="auto"/>
          </w:tcPr>
          <w:p w14:paraId="2A11511E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Завершение оборудования создаваемых новых мест, обновление инфраструктуры, ремонтные работы</w:t>
            </w:r>
          </w:p>
        </w:tc>
        <w:tc>
          <w:tcPr>
            <w:tcW w:w="3240" w:type="dxa"/>
            <w:shd w:val="clear" w:color="auto" w:fill="auto"/>
          </w:tcPr>
          <w:p w14:paraId="7561BF9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Исполнительный орган власти субъекта РФ, 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  <w:shd w:val="clear" w:color="auto" w:fill="auto"/>
          </w:tcPr>
          <w:p w14:paraId="41FFFFF0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Август, ежегодно</w:t>
            </w:r>
          </w:p>
        </w:tc>
      </w:tr>
      <w:tr w:rsidR="004218F5" w:rsidRPr="007C6C6F" w14:paraId="3F755537" w14:textId="77777777" w:rsidTr="00243D9A">
        <w:tc>
          <w:tcPr>
            <w:tcW w:w="558" w:type="dxa"/>
            <w:shd w:val="clear" w:color="auto" w:fill="auto"/>
          </w:tcPr>
          <w:p w14:paraId="4BE70FAA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257" w:type="dxa"/>
            <w:shd w:val="clear" w:color="auto" w:fill="auto"/>
          </w:tcPr>
          <w:p w14:paraId="7A50CCB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Организационное оформление деятельности (локальные акты,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штатное расписание, планы, трудовые договора и т.д.)</w:t>
            </w:r>
          </w:p>
        </w:tc>
        <w:tc>
          <w:tcPr>
            <w:tcW w:w="3240" w:type="dxa"/>
            <w:shd w:val="clear" w:color="auto" w:fill="auto"/>
          </w:tcPr>
          <w:p w14:paraId="08CB62A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Организации, на базе которых создаются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новые места</w:t>
            </w:r>
          </w:p>
        </w:tc>
        <w:tc>
          <w:tcPr>
            <w:tcW w:w="1330" w:type="dxa"/>
            <w:shd w:val="clear" w:color="auto" w:fill="auto"/>
          </w:tcPr>
          <w:p w14:paraId="7D945B09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До 25 августа</w:t>
            </w:r>
          </w:p>
        </w:tc>
      </w:tr>
      <w:tr w:rsidR="004218F5" w:rsidRPr="007C6C6F" w14:paraId="6F9FECAD" w14:textId="77777777" w:rsidTr="00243D9A">
        <w:tc>
          <w:tcPr>
            <w:tcW w:w="558" w:type="dxa"/>
            <w:shd w:val="clear" w:color="auto" w:fill="auto"/>
          </w:tcPr>
          <w:p w14:paraId="1352FD0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12</w:t>
            </w:r>
          </w:p>
        </w:tc>
        <w:tc>
          <w:tcPr>
            <w:tcW w:w="4257" w:type="dxa"/>
            <w:shd w:val="clear" w:color="auto" w:fill="auto"/>
          </w:tcPr>
          <w:p w14:paraId="71C15AB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Доработана образовательная концепция и образовательные программы</w:t>
            </w:r>
          </w:p>
        </w:tc>
        <w:tc>
          <w:tcPr>
            <w:tcW w:w="3240" w:type="dxa"/>
            <w:shd w:val="clear" w:color="auto" w:fill="auto"/>
          </w:tcPr>
          <w:p w14:paraId="21C21DA3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Муниципальные опорные центры, создающие новые места организации</w:t>
            </w:r>
          </w:p>
        </w:tc>
        <w:tc>
          <w:tcPr>
            <w:tcW w:w="1330" w:type="dxa"/>
            <w:shd w:val="clear" w:color="auto" w:fill="auto"/>
          </w:tcPr>
          <w:p w14:paraId="2EF7B32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Август-сентябрь</w:t>
            </w:r>
          </w:p>
        </w:tc>
      </w:tr>
      <w:tr w:rsidR="004218F5" w:rsidRPr="007C6C6F" w14:paraId="485A4E32" w14:textId="77777777" w:rsidTr="00243D9A">
        <w:tc>
          <w:tcPr>
            <w:tcW w:w="558" w:type="dxa"/>
            <w:shd w:val="clear" w:color="auto" w:fill="auto"/>
          </w:tcPr>
          <w:p w14:paraId="65479411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257" w:type="dxa"/>
            <w:shd w:val="clear" w:color="auto" w:fill="auto"/>
          </w:tcPr>
          <w:p w14:paraId="06084DAF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Реализация дополнительных общеразвивающих программ и мероприятий</w:t>
            </w:r>
          </w:p>
        </w:tc>
        <w:tc>
          <w:tcPr>
            <w:tcW w:w="3240" w:type="dxa"/>
            <w:shd w:val="clear" w:color="auto" w:fill="auto"/>
          </w:tcPr>
          <w:p w14:paraId="0798EF9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Создающие новые места организации</w:t>
            </w:r>
          </w:p>
        </w:tc>
        <w:tc>
          <w:tcPr>
            <w:tcW w:w="1330" w:type="dxa"/>
            <w:shd w:val="clear" w:color="auto" w:fill="auto"/>
          </w:tcPr>
          <w:p w14:paraId="112B61F9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Сентябрь, в течение всего года</w:t>
            </w:r>
          </w:p>
        </w:tc>
      </w:tr>
      <w:tr w:rsidR="004218F5" w:rsidRPr="007C6C6F" w14:paraId="00BFD8B6" w14:textId="77777777" w:rsidTr="00243D9A">
        <w:tc>
          <w:tcPr>
            <w:tcW w:w="558" w:type="dxa"/>
            <w:shd w:val="clear" w:color="auto" w:fill="auto"/>
          </w:tcPr>
          <w:p w14:paraId="4B76AB9B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257" w:type="dxa"/>
            <w:shd w:val="clear" w:color="auto" w:fill="auto"/>
          </w:tcPr>
          <w:p w14:paraId="22A2322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Организационно-методическое сопровождение реализации модели</w:t>
            </w:r>
          </w:p>
        </w:tc>
        <w:tc>
          <w:tcPr>
            <w:tcW w:w="3240" w:type="dxa"/>
            <w:shd w:val="clear" w:color="auto" w:fill="auto"/>
          </w:tcPr>
          <w:p w14:paraId="436BAC2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Федеральные ресурсные центры, институты развития образования, региональные модельные центры, муниципальные опорные центры</w:t>
            </w:r>
          </w:p>
        </w:tc>
        <w:tc>
          <w:tcPr>
            <w:tcW w:w="1330" w:type="dxa"/>
            <w:shd w:val="clear" w:color="auto" w:fill="auto"/>
          </w:tcPr>
          <w:p w14:paraId="14B8632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В течение всего года</w:t>
            </w:r>
          </w:p>
        </w:tc>
      </w:tr>
      <w:tr w:rsidR="004218F5" w:rsidRPr="007C6C6F" w14:paraId="11446B14" w14:textId="77777777" w:rsidTr="00243D9A">
        <w:tc>
          <w:tcPr>
            <w:tcW w:w="558" w:type="dxa"/>
            <w:shd w:val="clear" w:color="auto" w:fill="auto"/>
          </w:tcPr>
          <w:p w14:paraId="5AE96AEC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257" w:type="dxa"/>
            <w:shd w:val="clear" w:color="auto" w:fill="auto"/>
          </w:tcPr>
          <w:p w14:paraId="47B7D16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Разработка и реализации программы развития организации, создающей новые места в рамках типовой модели</w:t>
            </w:r>
          </w:p>
        </w:tc>
        <w:tc>
          <w:tcPr>
            <w:tcW w:w="3240" w:type="dxa"/>
            <w:shd w:val="clear" w:color="auto" w:fill="auto"/>
          </w:tcPr>
          <w:p w14:paraId="71E93069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Организации, региональные модельные центры, муниципальные опорные центры</w:t>
            </w:r>
          </w:p>
        </w:tc>
        <w:tc>
          <w:tcPr>
            <w:tcW w:w="1330" w:type="dxa"/>
            <w:shd w:val="clear" w:color="auto" w:fill="auto"/>
          </w:tcPr>
          <w:p w14:paraId="19F31DB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Апрель-июнь,</w:t>
            </w:r>
          </w:p>
          <w:p w14:paraId="1EC89D3A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Ежегодно</w:t>
            </w:r>
          </w:p>
        </w:tc>
      </w:tr>
      <w:tr w:rsidR="004218F5" w:rsidRPr="007C6C6F" w14:paraId="46218FB4" w14:textId="77777777" w:rsidTr="00243D9A">
        <w:tc>
          <w:tcPr>
            <w:tcW w:w="558" w:type="dxa"/>
            <w:shd w:val="clear" w:color="auto" w:fill="auto"/>
          </w:tcPr>
          <w:p w14:paraId="08CC89C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257" w:type="dxa"/>
            <w:shd w:val="clear" w:color="auto" w:fill="auto"/>
          </w:tcPr>
          <w:p w14:paraId="29CF456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Обновление содержания, технологий и материально-технической базы</w:t>
            </w:r>
          </w:p>
        </w:tc>
        <w:tc>
          <w:tcPr>
            <w:tcW w:w="3240" w:type="dxa"/>
            <w:shd w:val="clear" w:color="auto" w:fill="auto"/>
          </w:tcPr>
          <w:p w14:paraId="0FA668A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Региональный координатор, учредитель, организации, партнеры</w:t>
            </w:r>
          </w:p>
        </w:tc>
        <w:tc>
          <w:tcPr>
            <w:tcW w:w="1330" w:type="dxa"/>
            <w:shd w:val="clear" w:color="auto" w:fill="auto"/>
          </w:tcPr>
          <w:p w14:paraId="7E094ED0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Ежегодно</w:t>
            </w:r>
          </w:p>
        </w:tc>
      </w:tr>
      <w:tr w:rsidR="004218F5" w:rsidRPr="007C6C6F" w14:paraId="7DD27B6C" w14:textId="77777777" w:rsidTr="00243D9A">
        <w:tc>
          <w:tcPr>
            <w:tcW w:w="558" w:type="dxa"/>
            <w:shd w:val="clear" w:color="auto" w:fill="auto"/>
          </w:tcPr>
          <w:p w14:paraId="1092B5E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257" w:type="dxa"/>
            <w:shd w:val="clear" w:color="auto" w:fill="auto"/>
          </w:tcPr>
          <w:p w14:paraId="6758F34C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Проведение </w:t>
            </w:r>
            <w:proofErr w:type="spellStart"/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самообследования</w:t>
            </w:r>
            <w:proofErr w:type="spellEnd"/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и корректировка планирования деятельности организации</w:t>
            </w:r>
          </w:p>
        </w:tc>
        <w:tc>
          <w:tcPr>
            <w:tcW w:w="3240" w:type="dxa"/>
            <w:shd w:val="clear" w:color="auto" w:fill="auto"/>
          </w:tcPr>
          <w:p w14:paraId="5A7A940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Организации,  муниципальные опорные центры</w:t>
            </w:r>
          </w:p>
        </w:tc>
        <w:tc>
          <w:tcPr>
            <w:tcW w:w="1330" w:type="dxa"/>
            <w:shd w:val="clear" w:color="auto" w:fill="auto"/>
          </w:tcPr>
          <w:p w14:paraId="2B8DE68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Ежегодно, март-апрель</w:t>
            </w:r>
          </w:p>
        </w:tc>
      </w:tr>
      <w:tr w:rsidR="004218F5" w:rsidRPr="007C6C6F" w14:paraId="361907D9" w14:textId="77777777" w:rsidTr="00243D9A">
        <w:tc>
          <w:tcPr>
            <w:tcW w:w="558" w:type="dxa"/>
            <w:shd w:val="clear" w:color="auto" w:fill="auto"/>
          </w:tcPr>
          <w:p w14:paraId="0ED5D40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257" w:type="dxa"/>
            <w:shd w:val="clear" w:color="auto" w:fill="auto"/>
          </w:tcPr>
          <w:p w14:paraId="3C33B25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Проведение независимой оценки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качества услуг и работ организации</w:t>
            </w:r>
          </w:p>
        </w:tc>
        <w:tc>
          <w:tcPr>
            <w:tcW w:w="3240" w:type="dxa"/>
            <w:shd w:val="clear" w:color="auto" w:fill="auto"/>
          </w:tcPr>
          <w:p w14:paraId="264D6403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Организации,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региональные модельные центры, муниципальные опорные центры</w:t>
            </w:r>
          </w:p>
        </w:tc>
        <w:tc>
          <w:tcPr>
            <w:tcW w:w="1330" w:type="dxa"/>
            <w:shd w:val="clear" w:color="auto" w:fill="auto"/>
          </w:tcPr>
          <w:p w14:paraId="0202879B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Апрель-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май</w:t>
            </w:r>
          </w:p>
        </w:tc>
      </w:tr>
      <w:tr w:rsidR="004218F5" w:rsidRPr="007C6C6F" w14:paraId="25E1036C" w14:textId="77777777" w:rsidTr="00243D9A">
        <w:tc>
          <w:tcPr>
            <w:tcW w:w="558" w:type="dxa"/>
            <w:shd w:val="clear" w:color="auto" w:fill="auto"/>
          </w:tcPr>
          <w:p w14:paraId="794ECEB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19</w:t>
            </w:r>
          </w:p>
        </w:tc>
        <w:tc>
          <w:tcPr>
            <w:tcW w:w="4257" w:type="dxa"/>
            <w:shd w:val="clear" w:color="auto" w:fill="auto"/>
          </w:tcPr>
          <w:p w14:paraId="5F5C82B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Обслуживание и поддержка оборудования и созданной инфраструктуры</w:t>
            </w:r>
          </w:p>
        </w:tc>
        <w:tc>
          <w:tcPr>
            <w:tcW w:w="3240" w:type="dxa"/>
            <w:shd w:val="clear" w:color="auto" w:fill="auto"/>
          </w:tcPr>
          <w:p w14:paraId="7B0F90A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Организации, производители</w:t>
            </w:r>
          </w:p>
        </w:tc>
        <w:tc>
          <w:tcPr>
            <w:tcW w:w="1330" w:type="dxa"/>
            <w:shd w:val="clear" w:color="auto" w:fill="auto"/>
          </w:tcPr>
          <w:p w14:paraId="1F2D3F4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Ежегодно по отдельному графику</w:t>
            </w:r>
          </w:p>
        </w:tc>
      </w:tr>
      <w:tr w:rsidR="004218F5" w:rsidRPr="007C6C6F" w14:paraId="7128435E" w14:textId="77777777" w:rsidTr="00243D9A">
        <w:tc>
          <w:tcPr>
            <w:tcW w:w="558" w:type="dxa"/>
            <w:shd w:val="clear" w:color="auto" w:fill="auto"/>
          </w:tcPr>
          <w:p w14:paraId="444D196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257" w:type="dxa"/>
            <w:shd w:val="clear" w:color="auto" w:fill="auto"/>
          </w:tcPr>
          <w:p w14:paraId="5CD4761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3240" w:type="dxa"/>
            <w:shd w:val="clear" w:color="auto" w:fill="auto"/>
          </w:tcPr>
          <w:p w14:paraId="5DC2F28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30" w:type="dxa"/>
            <w:shd w:val="clear" w:color="auto" w:fill="auto"/>
          </w:tcPr>
          <w:p w14:paraId="1ADED1E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14:paraId="30AD57EC" w14:textId="77777777" w:rsidR="004218F5" w:rsidRPr="007C6C6F" w:rsidRDefault="004218F5" w:rsidP="004218F5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</w:p>
    <w:p w14:paraId="0512CC6F" w14:textId="77777777" w:rsidR="004218F5" w:rsidRPr="007C6C6F" w:rsidRDefault="004218F5" w:rsidP="004218F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Риски реализации типовой модели</w:t>
      </w:r>
    </w:p>
    <w:p w14:paraId="3D396DAE" w14:textId="77777777" w:rsidR="004218F5" w:rsidRPr="007C6C6F" w:rsidRDefault="004218F5" w:rsidP="004218F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Для оценки рисковой составляющей типовой модели необходимо провести анализ внешних и внутренних факторов. </w:t>
      </w:r>
    </w:p>
    <w:p w14:paraId="5F317E41" w14:textId="77777777" w:rsidR="004218F5" w:rsidRPr="007C6C6F" w:rsidRDefault="004218F5" w:rsidP="004218F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Система управления рисками – совокупность формальных и неформальных инструментов, определяющих роли ключевых участников процесса реализации типовой модели, подход к идентификации, оценке и управлению рисками, а также правила обмена информацией и мониторинга уровня рисков среди участников реализации типовой модели.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551"/>
        <w:gridCol w:w="6515"/>
      </w:tblGrid>
      <w:tr w:rsidR="004218F5" w:rsidRPr="007C6C6F" w14:paraId="137A7BF0" w14:textId="77777777" w:rsidTr="00243D9A">
        <w:tc>
          <w:tcPr>
            <w:tcW w:w="436" w:type="dxa"/>
            <w:shd w:val="clear" w:color="auto" w:fill="auto"/>
          </w:tcPr>
          <w:p w14:paraId="08C57FD9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551" w:type="dxa"/>
            <w:shd w:val="clear" w:color="auto" w:fill="auto"/>
          </w:tcPr>
          <w:p w14:paraId="1BC66174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Риски</w:t>
            </w:r>
          </w:p>
        </w:tc>
        <w:tc>
          <w:tcPr>
            <w:tcW w:w="6515" w:type="dxa"/>
            <w:shd w:val="clear" w:color="auto" w:fill="auto"/>
          </w:tcPr>
          <w:p w14:paraId="24956CC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Компенсации</w:t>
            </w:r>
          </w:p>
        </w:tc>
      </w:tr>
      <w:tr w:rsidR="004218F5" w:rsidRPr="007C6C6F" w14:paraId="7F3C513B" w14:textId="77777777" w:rsidTr="00243D9A">
        <w:tc>
          <w:tcPr>
            <w:tcW w:w="436" w:type="dxa"/>
            <w:shd w:val="clear" w:color="auto" w:fill="auto"/>
          </w:tcPr>
          <w:p w14:paraId="5CF16CC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14:paraId="34E69F74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Недостаточность контингента, небольшой набор</w:t>
            </w:r>
          </w:p>
        </w:tc>
        <w:tc>
          <w:tcPr>
            <w:tcW w:w="6515" w:type="dxa"/>
            <w:shd w:val="clear" w:color="auto" w:fill="auto"/>
          </w:tcPr>
          <w:p w14:paraId="0E7FEF79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Корректировка информационной кампании</w:t>
            </w:r>
          </w:p>
          <w:p w14:paraId="5D12AFA0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Корректировка содержательных направлений</w:t>
            </w:r>
          </w:p>
          <w:p w14:paraId="30E86F9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Формирование уникальных направлений</w:t>
            </w:r>
          </w:p>
          <w:p w14:paraId="600D748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Мониторинг конкурентов</w:t>
            </w:r>
          </w:p>
        </w:tc>
      </w:tr>
      <w:tr w:rsidR="004218F5" w:rsidRPr="007C6C6F" w14:paraId="744EFFE1" w14:textId="77777777" w:rsidTr="00243D9A">
        <w:tc>
          <w:tcPr>
            <w:tcW w:w="436" w:type="dxa"/>
            <w:shd w:val="clear" w:color="auto" w:fill="auto"/>
          </w:tcPr>
          <w:p w14:paraId="48053DBE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14:paraId="0C1E7ED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Сопротивление родительской общественности реализуемым изменениям</w:t>
            </w:r>
          </w:p>
        </w:tc>
        <w:tc>
          <w:tcPr>
            <w:tcW w:w="6515" w:type="dxa"/>
            <w:shd w:val="clear" w:color="auto" w:fill="auto"/>
          </w:tcPr>
          <w:p w14:paraId="08F599CA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Информационная открытость проекта </w:t>
            </w:r>
          </w:p>
          <w:p w14:paraId="5119820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Привлечение родителей к планированию и реализации отдельных мероприятий</w:t>
            </w:r>
          </w:p>
          <w:p w14:paraId="5A9DD70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4218F5" w:rsidRPr="007C6C6F" w14:paraId="24DEDF90" w14:textId="77777777" w:rsidTr="00243D9A">
        <w:tc>
          <w:tcPr>
            <w:tcW w:w="436" w:type="dxa"/>
            <w:shd w:val="clear" w:color="auto" w:fill="auto"/>
          </w:tcPr>
          <w:p w14:paraId="15BB60D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14:paraId="507FB72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Сопротивление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педагогического коллектива реализуемым изменениям</w:t>
            </w:r>
          </w:p>
        </w:tc>
        <w:tc>
          <w:tcPr>
            <w:tcW w:w="6515" w:type="dxa"/>
            <w:shd w:val="clear" w:color="auto" w:fill="auto"/>
          </w:tcPr>
          <w:p w14:paraId="4EA24E33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Вовлечение педагогов в разработку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концептуальных</w:t>
            </w:r>
          </w:p>
          <w:p w14:paraId="439EDE1B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документов</w:t>
            </w:r>
          </w:p>
          <w:p w14:paraId="40BB9B0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Делегирование ответственности педагогам</w:t>
            </w:r>
          </w:p>
          <w:p w14:paraId="7836767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Стимулирование, моральное и материальное, </w:t>
            </w:r>
            <w:proofErr w:type="gramStart"/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активных</w:t>
            </w:r>
            <w:proofErr w:type="gramEnd"/>
          </w:p>
          <w:p w14:paraId="5C6B8BCB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участников реализации проекта</w:t>
            </w:r>
          </w:p>
        </w:tc>
      </w:tr>
      <w:tr w:rsidR="004218F5" w:rsidRPr="007C6C6F" w14:paraId="1BB83231" w14:textId="77777777" w:rsidTr="00243D9A">
        <w:tc>
          <w:tcPr>
            <w:tcW w:w="436" w:type="dxa"/>
            <w:shd w:val="clear" w:color="auto" w:fill="auto"/>
          </w:tcPr>
          <w:p w14:paraId="1533519C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551" w:type="dxa"/>
            <w:shd w:val="clear" w:color="auto" w:fill="auto"/>
          </w:tcPr>
          <w:p w14:paraId="6CCE8D49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Нехватка кадров</w:t>
            </w:r>
          </w:p>
        </w:tc>
        <w:tc>
          <w:tcPr>
            <w:tcW w:w="6515" w:type="dxa"/>
            <w:shd w:val="clear" w:color="auto" w:fill="auto"/>
          </w:tcPr>
          <w:p w14:paraId="4B0F0B8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Мониторинг сотрудников школ, выпускников ВУЗов по требуемым специальностям, тщательный отбор сотрудников и выгодные условия работы, способные привлечь качественный персонал.</w:t>
            </w:r>
          </w:p>
          <w:p w14:paraId="1B3A0400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Взаимодействие с профессиональными сообществами, волонтерскими организациями, НКО </w:t>
            </w:r>
            <w:proofErr w:type="spellStart"/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краеведеческой</w:t>
            </w:r>
            <w:proofErr w:type="spellEnd"/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деятельности  и смежных направлений</w:t>
            </w:r>
          </w:p>
        </w:tc>
      </w:tr>
      <w:tr w:rsidR="004218F5" w:rsidRPr="007C6C6F" w14:paraId="29A6ED24" w14:textId="77777777" w:rsidTr="00243D9A">
        <w:tc>
          <w:tcPr>
            <w:tcW w:w="436" w:type="dxa"/>
            <w:shd w:val="clear" w:color="auto" w:fill="auto"/>
          </w:tcPr>
          <w:p w14:paraId="046A5281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14:paraId="7DEBC40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Репутационные</w:t>
            </w:r>
            <w:proofErr w:type="spellEnd"/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риски</w:t>
            </w:r>
          </w:p>
        </w:tc>
        <w:tc>
          <w:tcPr>
            <w:tcW w:w="6515" w:type="dxa"/>
            <w:shd w:val="clear" w:color="auto" w:fill="auto"/>
          </w:tcPr>
          <w:p w14:paraId="58CC1DFA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Постоянный контроль качества услуг, </w:t>
            </w:r>
            <w:proofErr w:type="gramStart"/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получении</w:t>
            </w:r>
            <w:proofErr w:type="gramEnd"/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обратной связи от семей, партнеров и проведении корректирующих мероприятий.</w:t>
            </w:r>
          </w:p>
        </w:tc>
      </w:tr>
      <w:tr w:rsidR="004218F5" w:rsidRPr="007C6C6F" w14:paraId="56658623" w14:textId="77777777" w:rsidTr="00243D9A">
        <w:tc>
          <w:tcPr>
            <w:tcW w:w="436" w:type="dxa"/>
            <w:shd w:val="clear" w:color="auto" w:fill="auto"/>
          </w:tcPr>
          <w:p w14:paraId="03E4587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51" w:type="dxa"/>
            <w:shd w:val="clear" w:color="auto" w:fill="auto"/>
          </w:tcPr>
          <w:p w14:paraId="6A21C323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95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Несвоевременное открытие новых мест</w:t>
            </w:r>
          </w:p>
        </w:tc>
        <w:tc>
          <w:tcPr>
            <w:tcW w:w="6515" w:type="dxa"/>
            <w:shd w:val="clear" w:color="auto" w:fill="auto"/>
          </w:tcPr>
          <w:p w14:paraId="2C47F89F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Поиск новых поставщиков, перезаключение контрактов. Составление консолидированных заявок для нескольких субъектов, которые нуждаются в схожем оборудовании и готовы заключить государственный контракт (договор) на поставку оборудования с одним и тем же поставщиком.</w:t>
            </w:r>
          </w:p>
          <w:p w14:paraId="6019BC9C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Допуск к конкурсу только поставщиков, которые участвовали ранее в государственных закупках, выполняли свои обязательства в срок, либо поставщиков, которые соответствуют всем предъявляемым требованиям для участия в конкурсе. Перераспределение оборудования по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направленностям. Поиск и подготовка кадров до поставки оборудования и начала реализации программы.</w:t>
            </w:r>
          </w:p>
        </w:tc>
      </w:tr>
      <w:tr w:rsidR="004218F5" w:rsidRPr="007C6C6F" w14:paraId="3B119FCD" w14:textId="77777777" w:rsidTr="00243D9A">
        <w:tc>
          <w:tcPr>
            <w:tcW w:w="436" w:type="dxa"/>
            <w:shd w:val="clear" w:color="auto" w:fill="auto"/>
          </w:tcPr>
          <w:p w14:paraId="0FD7C1E9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2551" w:type="dxa"/>
            <w:shd w:val="clear" w:color="auto" w:fill="auto"/>
          </w:tcPr>
          <w:p w14:paraId="6336CF46" w14:textId="7ED42FF2" w:rsidR="004218F5" w:rsidRPr="009251DF" w:rsidRDefault="00384EEB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02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</w:t>
            </w:r>
            <w:r w:rsidR="004218F5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достижение</w:t>
            </w:r>
            <w:proofErr w:type="spellEnd"/>
            <w:r w:rsidR="004218F5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показателей по охвату детей в возрасте от 5 до 18 лет</w:t>
            </w:r>
          </w:p>
        </w:tc>
        <w:tc>
          <w:tcPr>
            <w:tcW w:w="6515" w:type="dxa"/>
            <w:shd w:val="clear" w:color="auto" w:fill="auto"/>
          </w:tcPr>
          <w:p w14:paraId="48BAA325" w14:textId="1832AD75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При планировании охвата ответственно подходить к расчету данного показателя, учитывать риски; не завышать данный показ</w:t>
            </w:r>
            <w:r w:rsidR="00384EE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атель. При </w:t>
            </w:r>
            <w:proofErr w:type="spellStart"/>
            <w:r w:rsidR="00384EE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достижении</w:t>
            </w:r>
            <w:proofErr w:type="spellEnd"/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данного показателя в отчетном периоде учитывать все причины и факторы, которые повлияли на показатель</w:t>
            </w:r>
          </w:p>
        </w:tc>
      </w:tr>
      <w:tr w:rsidR="004218F5" w:rsidRPr="007C6C6F" w14:paraId="141D67E6" w14:textId="77777777" w:rsidTr="00243D9A">
        <w:tc>
          <w:tcPr>
            <w:tcW w:w="436" w:type="dxa"/>
            <w:shd w:val="clear" w:color="auto" w:fill="auto"/>
          </w:tcPr>
          <w:p w14:paraId="2E2C61C0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14:paraId="77AEDA43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Неисправность оборудования, поставленного в условиях ограниченных сроков.</w:t>
            </w:r>
          </w:p>
        </w:tc>
        <w:tc>
          <w:tcPr>
            <w:tcW w:w="6515" w:type="dxa"/>
            <w:shd w:val="clear" w:color="auto" w:fill="auto"/>
          </w:tcPr>
          <w:p w14:paraId="09F8428A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Не допускать оборудование к эксплуатации, пока не будут проведены все контрольные тесты, в </w:t>
            </w:r>
            <w:proofErr w:type="spellStart"/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т.ч</w:t>
            </w:r>
            <w:proofErr w:type="spellEnd"/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 по безопасности, доставлены все комплектующие к этому оборудованию в случае, если оборудование поставляется частями</w:t>
            </w:r>
          </w:p>
        </w:tc>
      </w:tr>
      <w:tr w:rsidR="004218F5" w:rsidRPr="007C6C6F" w14:paraId="4D5B3115" w14:textId="77777777" w:rsidTr="00243D9A">
        <w:tc>
          <w:tcPr>
            <w:tcW w:w="436" w:type="dxa"/>
            <w:shd w:val="clear" w:color="auto" w:fill="auto"/>
          </w:tcPr>
          <w:p w14:paraId="4727AC2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14:paraId="58037C6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Несвоевременные поставки оборудования Поставщиком, а также Заказчика со склада в образовательные организации</w:t>
            </w:r>
          </w:p>
        </w:tc>
        <w:tc>
          <w:tcPr>
            <w:tcW w:w="6515" w:type="dxa"/>
            <w:shd w:val="clear" w:color="auto" w:fill="auto"/>
          </w:tcPr>
          <w:p w14:paraId="18C946E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Передавать деньги для закупки в организации или поставлять оборудование напрямую в организации по перечню адресов к государственному контракту, на месте проводить все контрольные тесты. В государственных контрактах прописывать реквизиты организаций, куда будут осуществлены поставки.</w:t>
            </w:r>
          </w:p>
          <w:p w14:paraId="7CB1D59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 подписывать акты приема и передачи авансовым способом, а также заочно без осмотра оборудования.</w:t>
            </w:r>
          </w:p>
        </w:tc>
      </w:tr>
      <w:tr w:rsidR="004218F5" w:rsidRPr="007C6C6F" w14:paraId="0D6C8571" w14:textId="77777777" w:rsidTr="00243D9A">
        <w:tc>
          <w:tcPr>
            <w:tcW w:w="436" w:type="dxa"/>
            <w:shd w:val="clear" w:color="auto" w:fill="auto"/>
          </w:tcPr>
          <w:p w14:paraId="3E76D3F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14:paraId="6FAE5C5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Завышение начальной максимальной цены, повторное проведение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конкурсов (аукционов). Заключение государственных контрактов с единственным поставщиком</w:t>
            </w:r>
          </w:p>
        </w:tc>
        <w:tc>
          <w:tcPr>
            <w:tcW w:w="6515" w:type="dxa"/>
            <w:shd w:val="clear" w:color="auto" w:fill="auto"/>
          </w:tcPr>
          <w:p w14:paraId="0F190C2A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Мониторинг и контроль документации осуществляемых закупок с проверкой </w:t>
            </w:r>
            <w:proofErr w:type="spellStart"/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ценобразования</w:t>
            </w:r>
            <w:proofErr w:type="spellEnd"/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и потенциальных поставщиков.</w:t>
            </w:r>
          </w:p>
          <w:p w14:paraId="4EF44E4B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Программное обеспечение должно приобретаться по специальным ценам для образовательных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организаций.</w:t>
            </w:r>
          </w:p>
        </w:tc>
      </w:tr>
      <w:tr w:rsidR="004218F5" w:rsidRPr="007C6C6F" w14:paraId="5DAEA295" w14:textId="77777777" w:rsidTr="00243D9A">
        <w:tc>
          <w:tcPr>
            <w:tcW w:w="436" w:type="dxa"/>
            <w:shd w:val="clear" w:color="auto" w:fill="auto"/>
          </w:tcPr>
          <w:p w14:paraId="1747ECA3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2551" w:type="dxa"/>
            <w:shd w:val="clear" w:color="auto" w:fill="auto"/>
          </w:tcPr>
          <w:p w14:paraId="3D4DDF9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Отсутствие новых программ под закупаемое оборудование</w:t>
            </w:r>
          </w:p>
        </w:tc>
        <w:tc>
          <w:tcPr>
            <w:tcW w:w="6515" w:type="dxa"/>
            <w:shd w:val="clear" w:color="auto" w:fill="auto"/>
          </w:tcPr>
          <w:p w14:paraId="6F885EE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Планирование образовательных систем организаций и муниципальных образований с учетом запроса семей и потребностей экономики, а также существующих программ и дефицитов. Разработка образовательных программ до начала учебного года и приобретения оборудования.</w:t>
            </w:r>
          </w:p>
        </w:tc>
      </w:tr>
    </w:tbl>
    <w:p w14:paraId="0FA00AF8" w14:textId="77777777" w:rsidR="004218F5" w:rsidRPr="007C6C6F" w:rsidRDefault="004218F5" w:rsidP="004218F5">
      <w:pPr>
        <w:spacing w:after="0" w:line="360" w:lineRule="auto"/>
        <w:ind w:hanging="709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</w:p>
    <w:p w14:paraId="74C50273" w14:textId="77777777" w:rsidR="004218F5" w:rsidRDefault="004218F5" w:rsidP="001C3F3D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ru" w:eastAsia="ru-RU"/>
        </w:rPr>
      </w:pPr>
    </w:p>
    <w:p w14:paraId="0DC59637" w14:textId="77777777" w:rsidR="004218F5" w:rsidRDefault="004218F5" w:rsidP="001C3F3D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ru" w:eastAsia="ru-RU"/>
        </w:rPr>
      </w:pPr>
    </w:p>
    <w:p w14:paraId="45657238" w14:textId="77777777" w:rsidR="004218F5" w:rsidRDefault="004218F5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ru-RU"/>
        </w:rPr>
        <w:br w:type="page"/>
      </w:r>
    </w:p>
    <w:p w14:paraId="29660073" w14:textId="09D18199" w:rsidR="00033BA0" w:rsidRPr="004218F5" w:rsidRDefault="00033BA0" w:rsidP="001C3F3D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ru-RU"/>
        </w:rPr>
      </w:pPr>
      <w:r w:rsidRPr="004218F5"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ru-RU"/>
        </w:rPr>
        <w:lastRenderedPageBreak/>
        <w:t>Приложение 2</w:t>
      </w:r>
    </w:p>
    <w:p w14:paraId="492C0B33" w14:textId="77777777" w:rsidR="00033BA0" w:rsidRPr="007C6C6F" w:rsidRDefault="00033BA0" w:rsidP="001C3F3D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ru" w:eastAsia="ru-RU"/>
        </w:rPr>
      </w:pPr>
    </w:p>
    <w:p w14:paraId="39B6920C" w14:textId="77777777" w:rsidR="00033BA0" w:rsidRPr="009251DF" w:rsidRDefault="00033BA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51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Примерная и</w:t>
      </w:r>
      <w:r w:rsidRPr="009251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нформационная стратегия типовой модели «</w:t>
      </w:r>
      <w:proofErr w:type="spellStart"/>
      <w:r w:rsidRPr="009251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Топос</w:t>
      </w:r>
      <w:proofErr w:type="spellEnd"/>
      <w:r w:rsidRPr="009251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23B78B81" w14:textId="77777777" w:rsidR="00033BA0" w:rsidRPr="007C6C6F" w:rsidRDefault="00033BA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Информационная стратегия для настоящей типовой модели – набор наиболее эффективных инструментов воздействия на целевые аудитории и </w:t>
      </w:r>
      <w:r w:rsidR="0031155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использования этих инструментов, </w:t>
      </w:r>
      <w:r w:rsidR="0031155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включающая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себя три основных параметра: целевые аудитории, коммуникационное сообщение и форматы коммуникации. </w:t>
      </w:r>
    </w:p>
    <w:p w14:paraId="536F9666" w14:textId="77777777" w:rsidR="00033BA0" w:rsidRPr="007C6C6F" w:rsidRDefault="00033BA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Ключевая цель информационной стратегии состоит в обеспечении информационной поддержки создания и развития новых мест дополнительного образования в рамках настоящей модели.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7AE9AC48" w14:textId="77777777" w:rsidR="00033BA0" w:rsidRPr="007C6C6F" w:rsidRDefault="00033BA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формировании информационной стратегии, под которой понимается план по распространению информации в соответствии с целями и задачами, общими принципами информационной политики образовательных организаций, реализующих </w:t>
      </w:r>
      <w:proofErr w:type="gram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типовую</w:t>
      </w:r>
      <w:proofErr w:type="gram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модели «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1155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рекомендуется включить следующие этапы:</w:t>
      </w:r>
    </w:p>
    <w:p w14:paraId="71832F34" w14:textId="77777777" w:rsidR="00033BA0" w:rsidRPr="007C6C6F" w:rsidRDefault="00033BA0" w:rsidP="001C3F3D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Анализ внутренней среды.</w:t>
      </w:r>
    </w:p>
    <w:p w14:paraId="50B6D134" w14:textId="77777777" w:rsidR="00033BA0" w:rsidRPr="007C6C6F" w:rsidRDefault="00033BA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Рекомендуется, отталкиваясь от результатов </w:t>
      </w:r>
      <w:r w:rsidRPr="007C6C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SWOT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-анализа организации и проекта, зафиксировать сильные стороны, возможности для позиционирования, учитывая возможные риски.</w:t>
      </w:r>
    </w:p>
    <w:p w14:paraId="1084A6B6" w14:textId="77777777" w:rsidR="00033BA0" w:rsidRPr="007C6C6F" w:rsidRDefault="00033BA0" w:rsidP="001C3F3D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Анализ внешней среды. </w:t>
      </w:r>
    </w:p>
    <w:p w14:paraId="4BFC6065" w14:textId="77777777" w:rsidR="00033BA0" w:rsidRPr="007C6C6F" w:rsidRDefault="00033BA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Рекомендуется, отталкиваясь от результатов SWOT-анализа организации и проекта определить ключевые целевые аудитории, их особенности, составить «портрет» ребенка и его семьи: возраст, стремления в жизни, увлечения, образование и социально-экономический статус родителей. Целевая аудитория — это группа клиентов и партнеров, которая стремится удовлетворить ту потребность, которую решает проект типовой модели «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Необходимо определить круг людей и 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стейхолдеров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которым будет интересно развитие именно способностей, общего развития и универсальных 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профильных компетентностей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профориентационных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возможностей модели в сфере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связанных профессий.</w:t>
      </w:r>
    </w:p>
    <w:p w14:paraId="2C0AD916" w14:textId="77777777" w:rsidR="00033BA0" w:rsidRPr="007C6C6F" w:rsidRDefault="00033BA0" w:rsidP="001C3F3D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возможных </w:t>
      </w:r>
      <w:r w:rsidRPr="007C6C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направлений и задач информационной стратегии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736E507" w14:textId="77777777" w:rsidR="00033BA0" w:rsidRPr="007C6C6F" w:rsidRDefault="00033BA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Целесообразно, формулируя эффективное информационное сообщение, определить направления реализации информационной стратегии для каждой целевой аудитории с учетом взаимных интересов – </w:t>
      </w:r>
      <w:proofErr w:type="gram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бизнес-партнеры</w:t>
      </w:r>
      <w:proofErr w:type="gram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семьи, органы власти, образовательные организации и т.д.</w:t>
      </w:r>
    </w:p>
    <w:p w14:paraId="4FFD14AF" w14:textId="77777777" w:rsidR="00033BA0" w:rsidRPr="007C6C6F" w:rsidRDefault="00033BA0" w:rsidP="001C3F3D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Выбор форматов, каналов и периодичности информирования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B0F60EE" w14:textId="77777777" w:rsidR="00033BA0" w:rsidRPr="007C6C6F" w:rsidRDefault="00033BA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данном этапе необходима инвентаризация существующих (имеющихся и перспективных) возможностей информирования целевых групп о проекте.</w:t>
      </w:r>
    </w:p>
    <w:p w14:paraId="58065EC1" w14:textId="77777777" w:rsidR="00033BA0" w:rsidRPr="007C6C6F" w:rsidRDefault="00033BA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Ключевыми каналами для реализации информационной стратегии могут выступать:</w:t>
      </w:r>
    </w:p>
    <w:p w14:paraId="076DF938" w14:textId="77777777" w:rsidR="00033BA0" w:rsidRPr="007C6C6F" w:rsidRDefault="00033BA0" w:rsidP="001C3F3D">
      <w:pPr>
        <w:widowControl w:val="0"/>
        <w:numPr>
          <w:ilvl w:val="0"/>
          <w:numId w:val="3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 организации;</w:t>
      </w:r>
    </w:p>
    <w:p w14:paraId="20FE8A6D" w14:textId="77777777" w:rsidR="00033BA0" w:rsidRPr="007C6C6F" w:rsidRDefault="00033BA0" w:rsidP="001C3F3D">
      <w:pPr>
        <w:widowControl w:val="0"/>
        <w:numPr>
          <w:ilvl w:val="0"/>
          <w:numId w:val="3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Местная печатная и электронная пресса;</w:t>
      </w:r>
    </w:p>
    <w:p w14:paraId="60112A19" w14:textId="77777777" w:rsidR="00033BA0" w:rsidRPr="007C6C6F" w:rsidRDefault="00033BA0" w:rsidP="001C3F3D">
      <w:pPr>
        <w:widowControl w:val="0"/>
        <w:numPr>
          <w:ilvl w:val="0"/>
          <w:numId w:val="3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Социальные сети;</w:t>
      </w:r>
    </w:p>
    <w:p w14:paraId="0D88EB42" w14:textId="77777777" w:rsidR="00033BA0" w:rsidRPr="007C6C6F" w:rsidRDefault="00033BA0" w:rsidP="001C3F3D">
      <w:pPr>
        <w:widowControl w:val="0"/>
        <w:numPr>
          <w:ilvl w:val="0"/>
          <w:numId w:val="3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Телевидение и радио;</w:t>
      </w:r>
    </w:p>
    <w:p w14:paraId="58B60536" w14:textId="77777777" w:rsidR="00033BA0" w:rsidRPr="007C6C6F" w:rsidRDefault="00033BA0" w:rsidP="001C3F3D">
      <w:pPr>
        <w:widowControl w:val="0"/>
        <w:numPr>
          <w:ilvl w:val="0"/>
          <w:numId w:val="3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Профильные сайты об образовании.</w:t>
      </w:r>
    </w:p>
    <w:p w14:paraId="59F2D856" w14:textId="77777777" w:rsidR="00033BA0" w:rsidRPr="007C6C6F" w:rsidRDefault="00033BA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Возможные каналы продвижения в сети Интернет:</w:t>
      </w:r>
    </w:p>
    <w:p w14:paraId="54622E69" w14:textId="77777777" w:rsidR="00033BA0" w:rsidRPr="007C6C6F" w:rsidRDefault="00033BA0" w:rsidP="001C3F3D">
      <w:pPr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Поисковая оптимизация и продвижение;</w:t>
      </w:r>
    </w:p>
    <w:p w14:paraId="559B63CF" w14:textId="77777777" w:rsidR="00033BA0" w:rsidRPr="007C6C6F" w:rsidRDefault="00033BA0" w:rsidP="001C3F3D">
      <w:pPr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Контент-маркетинг;</w:t>
      </w:r>
    </w:p>
    <w:p w14:paraId="4550EB18" w14:textId="77777777" w:rsidR="00033BA0" w:rsidRPr="007C6C6F" w:rsidRDefault="00033BA0" w:rsidP="001C3F3D">
      <w:pPr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Контекстная реклама;</w:t>
      </w:r>
    </w:p>
    <w:p w14:paraId="4C57CAF7" w14:textId="77777777" w:rsidR="00033BA0" w:rsidRPr="007C6C6F" w:rsidRDefault="00033BA0" w:rsidP="001C3F3D">
      <w:pPr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Таргетированная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реклама;</w:t>
      </w:r>
    </w:p>
    <w:p w14:paraId="5F123800" w14:textId="77777777" w:rsidR="00033BA0" w:rsidRPr="007C6C6F" w:rsidRDefault="00033BA0" w:rsidP="001C3F3D">
      <w:pPr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Маркетинг в социальных сетях;</w:t>
      </w:r>
    </w:p>
    <w:p w14:paraId="58FB42C6" w14:textId="77777777" w:rsidR="00033BA0" w:rsidRPr="007C6C6F" w:rsidRDefault="00033BA0" w:rsidP="001C3F3D">
      <w:pPr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E-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-маркетинг;</w:t>
      </w:r>
    </w:p>
    <w:p w14:paraId="3A3D798D" w14:textId="77777777" w:rsidR="00033BA0" w:rsidRPr="007C6C6F" w:rsidRDefault="00033BA0" w:rsidP="001C3F3D">
      <w:pPr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Видеомаркетинг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398FA9F" w14:textId="2977FDE8" w:rsidR="00033BA0" w:rsidRPr="007C6C6F" w:rsidRDefault="00033BA0" w:rsidP="004218F5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форматы информирования: анонсы, новости, интервью, репортажи, фотоотчеты, реклама образовательных программ, пресс-конференции, день открытых дверей, открытые массовые мероприятия.</w:t>
      </w:r>
      <w:proofErr w:type="gramEnd"/>
    </w:p>
    <w:p w14:paraId="7ED3A19D" w14:textId="77777777" w:rsidR="00033BA0" w:rsidRPr="007C6C6F" w:rsidRDefault="00033BA0" w:rsidP="001C3F3D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</w:t>
      </w:r>
      <w:r w:rsidRPr="007C6C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текущего и перспективного планирования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информационной стратегии может осуществляться в соответствии с примерной формой: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3034"/>
        <w:gridCol w:w="1555"/>
        <w:gridCol w:w="1905"/>
        <w:gridCol w:w="1791"/>
        <w:gridCol w:w="1066"/>
      </w:tblGrid>
      <w:tr w:rsidR="007C6C6F" w:rsidRPr="007C6C6F" w14:paraId="1A76D621" w14:textId="77777777" w:rsidTr="00345031">
        <w:tc>
          <w:tcPr>
            <w:tcW w:w="459" w:type="dxa"/>
            <w:shd w:val="clear" w:color="auto" w:fill="auto"/>
          </w:tcPr>
          <w:p w14:paraId="17EC0DE8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62" w:type="dxa"/>
            <w:shd w:val="clear" w:color="auto" w:fill="auto"/>
          </w:tcPr>
          <w:p w14:paraId="55DE3926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Мероприятие/задача</w:t>
            </w:r>
          </w:p>
        </w:tc>
        <w:tc>
          <w:tcPr>
            <w:tcW w:w="1364" w:type="dxa"/>
            <w:shd w:val="clear" w:color="auto" w:fill="auto"/>
          </w:tcPr>
          <w:p w14:paraId="494345AA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Целевые аудитории</w:t>
            </w:r>
          </w:p>
        </w:tc>
        <w:tc>
          <w:tcPr>
            <w:tcW w:w="1719" w:type="dxa"/>
            <w:shd w:val="clear" w:color="auto" w:fill="auto"/>
          </w:tcPr>
          <w:p w14:paraId="34D462F3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Каналы</w:t>
            </w:r>
          </w:p>
        </w:tc>
        <w:tc>
          <w:tcPr>
            <w:tcW w:w="1724" w:type="dxa"/>
            <w:shd w:val="clear" w:color="auto" w:fill="auto"/>
          </w:tcPr>
          <w:p w14:paraId="52E4D619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Форма</w:t>
            </w:r>
          </w:p>
        </w:tc>
        <w:tc>
          <w:tcPr>
            <w:tcW w:w="1209" w:type="dxa"/>
            <w:shd w:val="clear" w:color="auto" w:fill="auto"/>
          </w:tcPr>
          <w:p w14:paraId="2FF66469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Срок</w:t>
            </w:r>
          </w:p>
        </w:tc>
      </w:tr>
      <w:tr w:rsidR="007C6C6F" w:rsidRPr="007C6C6F" w14:paraId="621E9AC0" w14:textId="77777777" w:rsidTr="00345031">
        <w:tc>
          <w:tcPr>
            <w:tcW w:w="459" w:type="dxa"/>
            <w:shd w:val="clear" w:color="auto" w:fill="auto"/>
          </w:tcPr>
          <w:p w14:paraId="5C017C7D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62" w:type="dxa"/>
            <w:shd w:val="clear" w:color="auto" w:fill="auto"/>
          </w:tcPr>
          <w:p w14:paraId="4011B2B5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Информирование семей о начале набора на программы модели</w:t>
            </w:r>
          </w:p>
        </w:tc>
        <w:tc>
          <w:tcPr>
            <w:tcW w:w="1364" w:type="dxa"/>
            <w:shd w:val="clear" w:color="auto" w:fill="auto"/>
          </w:tcPr>
          <w:p w14:paraId="0201A7CB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Семьи с детьми, органы власти, бизнес</w:t>
            </w:r>
          </w:p>
        </w:tc>
        <w:tc>
          <w:tcPr>
            <w:tcW w:w="1719" w:type="dxa"/>
            <w:shd w:val="clear" w:color="auto" w:fill="auto"/>
          </w:tcPr>
          <w:p w14:paraId="148EC8A7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Региональные и местные СМИ</w:t>
            </w:r>
          </w:p>
        </w:tc>
        <w:tc>
          <w:tcPr>
            <w:tcW w:w="1724" w:type="dxa"/>
            <w:shd w:val="clear" w:color="auto" w:fill="auto"/>
          </w:tcPr>
          <w:p w14:paraId="44B46119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Пресс-релиз</w:t>
            </w:r>
          </w:p>
        </w:tc>
        <w:tc>
          <w:tcPr>
            <w:tcW w:w="1209" w:type="dxa"/>
            <w:shd w:val="clear" w:color="auto" w:fill="auto"/>
          </w:tcPr>
          <w:p w14:paraId="56FDCFED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C6C6F" w:rsidRPr="007C6C6F" w14:paraId="2631B506" w14:textId="77777777" w:rsidTr="00345031">
        <w:tc>
          <w:tcPr>
            <w:tcW w:w="459" w:type="dxa"/>
            <w:shd w:val="clear" w:color="auto" w:fill="auto"/>
          </w:tcPr>
          <w:p w14:paraId="4B23A7EB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62" w:type="dxa"/>
            <w:shd w:val="clear" w:color="auto" w:fill="auto"/>
          </w:tcPr>
          <w:p w14:paraId="31EDB8FD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Разъяснение предназначения создаваемых новых мест</w:t>
            </w:r>
          </w:p>
        </w:tc>
        <w:tc>
          <w:tcPr>
            <w:tcW w:w="1364" w:type="dxa"/>
            <w:shd w:val="clear" w:color="auto" w:fill="auto"/>
          </w:tcPr>
          <w:p w14:paraId="07DE9ADB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Семьи с детьми</w:t>
            </w:r>
          </w:p>
        </w:tc>
        <w:tc>
          <w:tcPr>
            <w:tcW w:w="1719" w:type="dxa"/>
            <w:shd w:val="clear" w:color="auto" w:fill="auto"/>
          </w:tcPr>
          <w:p w14:paraId="01E767FA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ТВ и интернет-трансляция</w:t>
            </w:r>
          </w:p>
        </w:tc>
        <w:tc>
          <w:tcPr>
            <w:tcW w:w="1724" w:type="dxa"/>
            <w:shd w:val="clear" w:color="auto" w:fill="auto"/>
          </w:tcPr>
          <w:p w14:paraId="258C9FF0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Пресс-конференция</w:t>
            </w:r>
          </w:p>
        </w:tc>
        <w:tc>
          <w:tcPr>
            <w:tcW w:w="1209" w:type="dxa"/>
            <w:shd w:val="clear" w:color="auto" w:fill="auto"/>
          </w:tcPr>
          <w:p w14:paraId="1EE083EC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3BA0" w:rsidRPr="007C6C6F" w14:paraId="336425B0" w14:textId="77777777" w:rsidTr="00345031">
        <w:tc>
          <w:tcPr>
            <w:tcW w:w="459" w:type="dxa"/>
            <w:shd w:val="clear" w:color="auto" w:fill="auto"/>
          </w:tcPr>
          <w:p w14:paraId="5BFA7B2C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62" w:type="dxa"/>
            <w:shd w:val="clear" w:color="auto" w:fill="auto"/>
          </w:tcPr>
          <w:p w14:paraId="33543894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1364" w:type="dxa"/>
            <w:shd w:val="clear" w:color="auto" w:fill="auto"/>
          </w:tcPr>
          <w:p w14:paraId="410B4754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9" w:type="dxa"/>
            <w:shd w:val="clear" w:color="auto" w:fill="auto"/>
          </w:tcPr>
          <w:p w14:paraId="68BC38E1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4" w:type="dxa"/>
            <w:shd w:val="clear" w:color="auto" w:fill="auto"/>
          </w:tcPr>
          <w:p w14:paraId="17DF0800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9" w:type="dxa"/>
            <w:shd w:val="clear" w:color="auto" w:fill="auto"/>
          </w:tcPr>
          <w:p w14:paraId="6242AFEE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4069DD1" w14:textId="77777777" w:rsidR="00033BA0" w:rsidRPr="007C6C6F" w:rsidRDefault="00033BA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E11C57" w14:textId="77777777" w:rsidR="00033BA0" w:rsidRPr="007C6C6F" w:rsidRDefault="00033BA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индикатора оценки эффективности информационной стратегии типовой модели «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предлагается рассматривать уровень информированности целевых аудиторий.</w:t>
      </w:r>
    </w:p>
    <w:p w14:paraId="49D873F4" w14:textId="6CD10349" w:rsidR="00033BA0" w:rsidRPr="004218F5" w:rsidRDefault="00033BA0" w:rsidP="004218F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br w:type="page"/>
      </w:r>
    </w:p>
    <w:p w14:paraId="0FE5342E" w14:textId="722BD2EA" w:rsidR="00033BA0" w:rsidRPr="00723536" w:rsidRDefault="00033BA0" w:rsidP="001C3F3D">
      <w:pPr>
        <w:spacing w:after="0" w:line="360" w:lineRule="auto"/>
        <w:ind w:firstLine="709"/>
        <w:jc w:val="right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  <w:r w:rsidRPr="00723536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lastRenderedPageBreak/>
        <w:t xml:space="preserve">Приложение </w:t>
      </w:r>
      <w:r w:rsidR="00723536" w:rsidRPr="00723536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3</w:t>
      </w:r>
    </w:p>
    <w:p w14:paraId="49804401" w14:textId="77777777" w:rsidR="00723536" w:rsidRDefault="00723536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</w:p>
    <w:p w14:paraId="670F88B3" w14:textId="16475478" w:rsidR="00033BA0" w:rsidRPr="007C6C6F" w:rsidRDefault="00033BA0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Основные индикаторы и показатели типовой модели «</w:t>
      </w:r>
      <w:proofErr w:type="spellStart"/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»</w:t>
      </w:r>
    </w:p>
    <w:p w14:paraId="59FC1983" w14:textId="77777777" w:rsidR="00033BA0" w:rsidRPr="007C6C6F" w:rsidRDefault="00033BA0" w:rsidP="001C3F3D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и м</w:t>
      </w: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етодика их расчета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552"/>
        <w:gridCol w:w="545"/>
        <w:gridCol w:w="6011"/>
      </w:tblGrid>
      <w:tr w:rsidR="007C6C6F" w:rsidRPr="007C6C6F" w14:paraId="60B682CD" w14:textId="77777777" w:rsidTr="00345031">
        <w:trPr>
          <w:trHeight w:val="562"/>
        </w:trPr>
        <w:tc>
          <w:tcPr>
            <w:tcW w:w="497" w:type="dxa"/>
            <w:shd w:val="clear" w:color="auto" w:fill="auto"/>
          </w:tcPr>
          <w:p w14:paraId="376B924E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328" w:type="dxa"/>
            <w:shd w:val="clear" w:color="auto" w:fill="auto"/>
          </w:tcPr>
          <w:p w14:paraId="34D87A67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Наименование индикатора</w:t>
            </w:r>
          </w:p>
        </w:tc>
        <w:tc>
          <w:tcPr>
            <w:tcW w:w="498" w:type="dxa"/>
            <w:shd w:val="clear" w:color="auto" w:fill="auto"/>
          </w:tcPr>
          <w:p w14:paraId="6FDC8081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6283" w:type="dxa"/>
            <w:shd w:val="clear" w:color="auto" w:fill="auto"/>
          </w:tcPr>
          <w:p w14:paraId="793AD2D1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Методика расчета</w:t>
            </w:r>
          </w:p>
        </w:tc>
      </w:tr>
      <w:tr w:rsidR="007C6C6F" w:rsidRPr="007C6C6F" w14:paraId="5CFE7B34" w14:textId="77777777" w:rsidTr="00345031">
        <w:tc>
          <w:tcPr>
            <w:tcW w:w="497" w:type="dxa"/>
            <w:shd w:val="clear" w:color="auto" w:fill="auto"/>
          </w:tcPr>
          <w:p w14:paraId="54C4DB72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8" w:type="dxa"/>
            <w:shd w:val="clear" w:color="auto" w:fill="auto"/>
          </w:tcPr>
          <w:p w14:paraId="1F23909D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 в возрасте 5-18 лет в муниципальном образовании, охваченных программами туристско-краеведческой направленности</w:t>
            </w:r>
          </w:p>
        </w:tc>
        <w:tc>
          <w:tcPr>
            <w:tcW w:w="498" w:type="dxa"/>
            <w:shd w:val="clear" w:color="auto" w:fill="auto"/>
          </w:tcPr>
          <w:p w14:paraId="326F959A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7DCB021E" w14:textId="77777777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 w:hint="eastAsia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 где 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– доля детей в возрасте 5-18 лет в муниципальном образовании, охваченных программами туристско-краеведческой направленности</w:t>
            </w:r>
          </w:p>
          <w:p w14:paraId="701D3C8B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N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–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количество человек в возрасте 5-18 лет, прошедших обучение по программам в текущем году </w:t>
            </w:r>
          </w:p>
          <w:p w14:paraId="2CA8A63F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Y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населения в возрасте 5-18 лет в муниципальном образовании в текущем году</w:t>
            </w:r>
          </w:p>
        </w:tc>
      </w:tr>
      <w:tr w:rsidR="007C6C6F" w:rsidRPr="007C6C6F" w14:paraId="2CD3F6F6" w14:textId="77777777" w:rsidTr="00345031">
        <w:tc>
          <w:tcPr>
            <w:tcW w:w="497" w:type="dxa"/>
            <w:shd w:val="clear" w:color="auto" w:fill="auto"/>
          </w:tcPr>
          <w:p w14:paraId="29C95C33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28" w:type="dxa"/>
            <w:shd w:val="clear" w:color="auto" w:fill="auto"/>
          </w:tcPr>
          <w:p w14:paraId="2CE2CFFE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учащихся, охваченных системой профессиональной ориентации и профессиональных проб</w:t>
            </w:r>
          </w:p>
        </w:tc>
        <w:tc>
          <w:tcPr>
            <w:tcW w:w="498" w:type="dxa"/>
            <w:shd w:val="clear" w:color="auto" w:fill="auto"/>
          </w:tcPr>
          <w:p w14:paraId="14521759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2C565D2B" w14:textId="77777777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P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– доля, охваченных системой профессиональной ориентации и профессиональной проб</w:t>
            </w:r>
          </w:p>
          <w:p w14:paraId="0840F811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–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количество учащихся, принявших участие в </w:t>
            </w:r>
            <w:proofErr w:type="spellStart"/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профориентационных</w:t>
            </w:r>
            <w:proofErr w:type="spellEnd"/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мероприятиях</w:t>
            </w:r>
          </w:p>
          <w:p w14:paraId="3F79558E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Y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учащихся типовой модели в текущем году</w:t>
            </w:r>
          </w:p>
        </w:tc>
      </w:tr>
      <w:tr w:rsidR="007C6C6F" w:rsidRPr="007C6C6F" w14:paraId="1FC27DE5" w14:textId="77777777" w:rsidTr="00345031">
        <w:tc>
          <w:tcPr>
            <w:tcW w:w="497" w:type="dxa"/>
            <w:shd w:val="clear" w:color="auto" w:fill="auto"/>
          </w:tcPr>
          <w:p w14:paraId="5AB6150E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28" w:type="dxa"/>
            <w:shd w:val="clear" w:color="auto" w:fill="auto"/>
          </w:tcPr>
          <w:p w14:paraId="1652A430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проявивших выдающиеся способности</w:t>
            </w:r>
          </w:p>
        </w:tc>
        <w:tc>
          <w:tcPr>
            <w:tcW w:w="498" w:type="dxa"/>
            <w:shd w:val="clear" w:color="auto" w:fill="auto"/>
          </w:tcPr>
          <w:p w14:paraId="7B7180B4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4C636D3B" w14:textId="77777777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V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– доля детей, проявивших выдающиеся способности по программам туристско-краеведческой направленности в текущем году</w:t>
            </w:r>
          </w:p>
          <w:p w14:paraId="1D624362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–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количество учащихся, ставших победителями и призерами конкурсов, входящих в соответствующие перечни</w:t>
            </w:r>
          </w:p>
          <w:p w14:paraId="5DBFBCFF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lastRenderedPageBreak/>
              <w:t>Y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учащихся типовой модели в текущем году</w:t>
            </w:r>
          </w:p>
        </w:tc>
      </w:tr>
      <w:tr w:rsidR="007C6C6F" w:rsidRPr="007C6C6F" w14:paraId="6A011702" w14:textId="77777777" w:rsidTr="00345031">
        <w:tc>
          <w:tcPr>
            <w:tcW w:w="497" w:type="dxa"/>
            <w:shd w:val="clear" w:color="auto" w:fill="auto"/>
          </w:tcPr>
          <w:p w14:paraId="03648C51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328" w:type="dxa"/>
            <w:shd w:val="clear" w:color="auto" w:fill="auto"/>
          </w:tcPr>
          <w:p w14:paraId="4367B5E6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продолжающих обучение на следующий год</w:t>
            </w:r>
          </w:p>
        </w:tc>
        <w:tc>
          <w:tcPr>
            <w:tcW w:w="498" w:type="dxa"/>
            <w:shd w:val="clear" w:color="auto" w:fill="auto"/>
          </w:tcPr>
          <w:p w14:paraId="7CBA146A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09AE1AE0" w14:textId="77777777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=(X-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Y)/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Z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– доля детей, продолжающих обучение на следующий год</w:t>
            </w:r>
          </w:p>
          <w:p w14:paraId="7749BA4B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–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количество учащихся в новом учебном году</w:t>
            </w:r>
          </w:p>
          <w:p w14:paraId="627CD4EB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Y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-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новых учащихся в новом учебном году</w:t>
            </w:r>
          </w:p>
        </w:tc>
      </w:tr>
      <w:tr w:rsidR="007C6C6F" w:rsidRPr="007C6C6F" w14:paraId="2C0ACAFE" w14:textId="77777777" w:rsidTr="00345031">
        <w:tc>
          <w:tcPr>
            <w:tcW w:w="497" w:type="dxa"/>
            <w:shd w:val="clear" w:color="auto" w:fill="auto"/>
          </w:tcPr>
          <w:p w14:paraId="46DC872F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28" w:type="dxa"/>
            <w:shd w:val="clear" w:color="auto" w:fill="auto"/>
          </w:tcPr>
          <w:p w14:paraId="153AFFA7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принявших участие в интенсивных форматах дополнительного образования и мероприятиях</w:t>
            </w:r>
          </w:p>
        </w:tc>
        <w:tc>
          <w:tcPr>
            <w:tcW w:w="498" w:type="dxa"/>
            <w:shd w:val="clear" w:color="auto" w:fill="auto"/>
          </w:tcPr>
          <w:p w14:paraId="136E5A86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0B938AA5" w14:textId="77777777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– доля детей, принявших участие в интенсивных форматах дополнительного образования и мероприятиях по профилю</w:t>
            </w:r>
          </w:p>
          <w:p w14:paraId="363A85C1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–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количество учащихся, не менее двух раз ставших участниками мероприятий и интенсивных форматов модели</w:t>
            </w:r>
          </w:p>
          <w:p w14:paraId="7E29FE39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Y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учащихся типовой модели в текущем году</w:t>
            </w:r>
          </w:p>
        </w:tc>
      </w:tr>
      <w:tr w:rsidR="007C6C6F" w:rsidRPr="007C6C6F" w14:paraId="68F4DA97" w14:textId="77777777" w:rsidTr="00345031">
        <w:tc>
          <w:tcPr>
            <w:tcW w:w="497" w:type="dxa"/>
            <w:shd w:val="clear" w:color="auto" w:fill="auto"/>
          </w:tcPr>
          <w:p w14:paraId="351A3689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28" w:type="dxa"/>
            <w:shd w:val="clear" w:color="auto" w:fill="auto"/>
          </w:tcPr>
          <w:p w14:paraId="49AAEB74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Доля детей, воспользовавшиеся возможностью </w:t>
            </w:r>
            <w:proofErr w:type="gramStart"/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обучения</w:t>
            </w:r>
            <w:proofErr w:type="gramEnd"/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по индивидуальным учебным планам</w:t>
            </w:r>
          </w:p>
        </w:tc>
        <w:tc>
          <w:tcPr>
            <w:tcW w:w="498" w:type="dxa"/>
            <w:shd w:val="clear" w:color="auto" w:fill="auto"/>
          </w:tcPr>
          <w:p w14:paraId="3D179822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4D3425C5" w14:textId="77777777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R=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 w:eastAsia="ru-RU"/>
              </w:rPr>
              <w:t>R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– доля детей, воспользовавшиеся возможностью </w:t>
            </w:r>
            <w:proofErr w:type="gramStart"/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обучения</w:t>
            </w:r>
            <w:proofErr w:type="gramEnd"/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по индивидуальным учебным планам</w:t>
            </w:r>
          </w:p>
          <w:p w14:paraId="6499D31A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–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количество учащихся, обучающихся по индивидуальным учебным планам в текущем учебном году</w:t>
            </w:r>
          </w:p>
          <w:p w14:paraId="7C4472CB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Y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учащихся типовой модели в текущем году</w:t>
            </w:r>
          </w:p>
        </w:tc>
      </w:tr>
      <w:tr w:rsidR="007C6C6F" w:rsidRPr="007C6C6F" w14:paraId="116F389A" w14:textId="77777777" w:rsidTr="00345031">
        <w:tc>
          <w:tcPr>
            <w:tcW w:w="497" w:type="dxa"/>
            <w:shd w:val="clear" w:color="auto" w:fill="auto"/>
          </w:tcPr>
          <w:p w14:paraId="1472D502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328" w:type="dxa"/>
            <w:shd w:val="clear" w:color="auto" w:fill="auto"/>
          </w:tcPr>
          <w:p w14:paraId="146274C3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охваченная системой наставничества</w:t>
            </w:r>
          </w:p>
        </w:tc>
        <w:tc>
          <w:tcPr>
            <w:tcW w:w="498" w:type="dxa"/>
            <w:shd w:val="clear" w:color="auto" w:fill="auto"/>
          </w:tcPr>
          <w:p w14:paraId="202617D0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706C382A" w14:textId="77777777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N=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 w:eastAsia="ru-RU"/>
              </w:rPr>
              <w:t>N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– доля детей, охваченная системой наставничества</w:t>
            </w:r>
          </w:p>
          <w:p w14:paraId="02B3868B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–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количество учащихся, включенных в разные виды наставничества</w:t>
            </w:r>
          </w:p>
          <w:p w14:paraId="3C3D2989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lastRenderedPageBreak/>
              <w:t>Y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учащихся типовой модели в текущем году</w:t>
            </w:r>
          </w:p>
        </w:tc>
      </w:tr>
      <w:tr w:rsidR="007C6C6F" w:rsidRPr="007C6C6F" w14:paraId="34EB20C2" w14:textId="77777777" w:rsidTr="00345031">
        <w:tc>
          <w:tcPr>
            <w:tcW w:w="497" w:type="dxa"/>
            <w:shd w:val="clear" w:color="auto" w:fill="auto"/>
          </w:tcPr>
          <w:p w14:paraId="72DB2F87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2328" w:type="dxa"/>
            <w:shd w:val="clear" w:color="auto" w:fill="auto"/>
          </w:tcPr>
          <w:p w14:paraId="5DBB481A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принимающих участие в реализации образовательных проектов с участием партнеров</w:t>
            </w:r>
          </w:p>
        </w:tc>
        <w:tc>
          <w:tcPr>
            <w:tcW w:w="498" w:type="dxa"/>
            <w:shd w:val="clear" w:color="auto" w:fill="auto"/>
          </w:tcPr>
          <w:p w14:paraId="74C9E33C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001F742E" w14:textId="77777777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 w:eastAsia="ru-RU"/>
              </w:rPr>
              <w:t>T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– доля детей, участвующих в проектах с участием партнеров</w:t>
            </w:r>
          </w:p>
          <w:p w14:paraId="51B8B418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–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количество учащихся, принявших участие в реализации образовательных проектов с участием партнеров</w:t>
            </w:r>
          </w:p>
          <w:p w14:paraId="35E1DD14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Y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учащихся типовой модели в текущем году</w:t>
            </w:r>
          </w:p>
        </w:tc>
      </w:tr>
      <w:tr w:rsidR="00033BA0" w:rsidRPr="007C6C6F" w14:paraId="5A262614" w14:textId="77777777" w:rsidTr="00345031">
        <w:tc>
          <w:tcPr>
            <w:tcW w:w="497" w:type="dxa"/>
            <w:shd w:val="clear" w:color="auto" w:fill="auto"/>
          </w:tcPr>
          <w:p w14:paraId="3B5479CF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328" w:type="dxa"/>
            <w:shd w:val="clear" w:color="auto" w:fill="auto"/>
          </w:tcPr>
          <w:p w14:paraId="32D1D10B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Охват сотрудников современными программами ДПО от ведущих организаций РФ</w:t>
            </w:r>
          </w:p>
        </w:tc>
        <w:tc>
          <w:tcPr>
            <w:tcW w:w="498" w:type="dxa"/>
            <w:shd w:val="clear" w:color="auto" w:fill="auto"/>
          </w:tcPr>
          <w:p w14:paraId="364D5A7B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5094DF19" w14:textId="77777777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S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– доля сотрудников, освоивших современные программы ДПО</w:t>
            </w:r>
          </w:p>
          <w:p w14:paraId="7A3FA7AE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–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количество сотрудников, прошедших обучение по программам ДПО от ведущих организаций </w:t>
            </w:r>
          </w:p>
          <w:p w14:paraId="7710CA19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Y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сотрудников в текущем году</w:t>
            </w:r>
          </w:p>
        </w:tc>
      </w:tr>
    </w:tbl>
    <w:p w14:paraId="048FB6FE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186BED11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ru" w:eastAsia="ru-RU"/>
        </w:rPr>
        <w:br w:type="page"/>
      </w:r>
    </w:p>
    <w:p w14:paraId="7F7260E4" w14:textId="7FC86B4B" w:rsidR="00033BA0" w:rsidRPr="00723536" w:rsidRDefault="00033BA0" w:rsidP="001C3F3D">
      <w:pPr>
        <w:spacing w:after="0" w:line="360" w:lineRule="auto"/>
        <w:ind w:hanging="709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  <w:r w:rsidRPr="00723536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lastRenderedPageBreak/>
        <w:t xml:space="preserve">Приложение </w:t>
      </w:r>
      <w:r w:rsidR="00723536" w:rsidRPr="00723536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4</w:t>
      </w:r>
    </w:p>
    <w:p w14:paraId="07C9E880" w14:textId="77777777" w:rsidR="00723536" w:rsidRDefault="00723536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</w:p>
    <w:p w14:paraId="61FC021D" w14:textId="37D52A70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Порядок проведения </w:t>
      </w:r>
      <w:proofErr w:type="spellStart"/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самообследования</w:t>
      </w:r>
      <w:proofErr w:type="spellEnd"/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 региональных и муниципальных систем дополнительного образования и определения стратегии развития их инфраструктурной составляющей</w:t>
      </w:r>
      <w:r w:rsidR="00723536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 новых мест</w:t>
      </w:r>
    </w:p>
    <w:p w14:paraId="1BE9F2F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Порядок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самообследования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рамках типовой модели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» предполагает следующие шаги:</w:t>
      </w:r>
    </w:p>
    <w:p w14:paraId="791AE52A" w14:textId="77777777" w:rsidR="00033BA0" w:rsidRPr="007C6C6F" w:rsidRDefault="00033BA0" w:rsidP="001C3F3D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Инвентаризация ресурсов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7D66AA1" w14:textId="77777777" w:rsidR="00033BA0" w:rsidRPr="007C6C6F" w:rsidRDefault="00033BA0" w:rsidP="001C3F3D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Выбор направлений и тематик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7C56B65" w14:textId="77777777" w:rsidR="00033BA0" w:rsidRPr="007C6C6F" w:rsidRDefault="00033BA0" w:rsidP="001C3F3D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Выбор масштаба и формы реализации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0BB5D16B" w14:textId="77777777" w:rsidR="00033BA0" w:rsidRPr="007C6C6F" w:rsidRDefault="00033BA0" w:rsidP="001C3F3D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Согласование с региональной политикой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592FB389" w14:textId="77777777" w:rsidR="00033BA0" w:rsidRPr="007C6C6F" w:rsidRDefault="00033BA0" w:rsidP="001C3F3D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Учет интересов разных групп пользователей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6077B6B" w14:textId="77777777" w:rsidR="00033BA0" w:rsidRPr="007C6C6F" w:rsidRDefault="00033BA0" w:rsidP="001C3F3D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Определение модели ресурсного обеспечения и нормативных затрат на реализацию типовой модели.</w:t>
      </w:r>
    </w:p>
    <w:p w14:paraId="381679E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основе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осуществления выбора определения стратегии развития инфраструктурной составляющей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лежат несколько базовых оснований, каждое из которых потребует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самообследования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анализа определенных характеристик развиваемой региональных и муниципальных систем дополнительного образования. </w:t>
      </w:r>
    </w:p>
    <w:p w14:paraId="514EADEA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Источниками данных для проведения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самообследования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могут стать:</w:t>
      </w:r>
    </w:p>
    <w:p w14:paraId="5272C98A" w14:textId="77777777" w:rsidR="00033BA0" w:rsidRPr="007C6C6F" w:rsidRDefault="00033BA0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Формы статистического наблюдения 1-ДО и 1-ДОП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8AAA3AE" w14:textId="77777777" w:rsidR="00033BA0" w:rsidRPr="007C6C6F" w:rsidRDefault="00033BA0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Данные региональных навигаторов дополнительного образования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6555F6F1" w14:textId="77777777" w:rsidR="00033BA0" w:rsidRPr="007C6C6F" w:rsidRDefault="00033BA0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Данные Федерального ресурсного центра;</w:t>
      </w:r>
    </w:p>
    <w:p w14:paraId="2DEF6640" w14:textId="77777777" w:rsidR="00033BA0" w:rsidRPr="007C6C6F" w:rsidRDefault="00033BA0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Данные инвентаризации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543271E7" w14:textId="77777777" w:rsidR="00033BA0" w:rsidRPr="007C6C6F" w:rsidRDefault="00033BA0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Данные социологических исследований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2E487DCA" w14:textId="77777777" w:rsidR="00033BA0" w:rsidRPr="007C6C6F" w:rsidRDefault="00033BA0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Данные портала для размещения официальной информации о государственных (муниципальных) учреждениях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2E0E842D" w14:textId="77777777" w:rsidR="00033BA0" w:rsidRPr="007C6C6F" w:rsidRDefault="00033BA0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Отчеты о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самообследовании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образовательных организаций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7DF18B5C" w14:textId="77777777" w:rsidR="00033BA0" w:rsidRPr="007C6C6F" w:rsidRDefault="00033BA0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Другие источники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367C408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57C481D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Далее рассмотрим последовательность (алгоритм) осуществления выбора и соответствующий ему порядок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самообследования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28B5E62E" w14:textId="77777777" w:rsidR="00033BA0" w:rsidRPr="007C6C6F" w:rsidRDefault="00033BA0">
      <w:pPr>
        <w:spacing w:after="0" w:line="360" w:lineRule="auto"/>
        <w:ind w:firstLine="709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</w:p>
    <w:p w14:paraId="654C3AB7" w14:textId="77777777" w:rsidR="00033BA0" w:rsidRPr="007C6C6F" w:rsidRDefault="00033BA0">
      <w:pPr>
        <w:spacing w:after="0" w:line="360" w:lineRule="auto"/>
        <w:ind w:firstLine="709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1 этап. Выбор образовательных направлений и тематик в рамках модели</w:t>
      </w:r>
    </w:p>
    <w:p w14:paraId="38756DAD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 выборе направлен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ий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тематик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целесообразно рассмотреть следующие основания:</w:t>
      </w:r>
    </w:p>
    <w:p w14:paraId="0BFD4E9B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1)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Потребности и запрос </w:t>
      </w:r>
      <w:proofErr w:type="gramStart"/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разных</w:t>
      </w:r>
      <w:proofErr w:type="gramEnd"/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</w:t>
      </w:r>
      <w:proofErr w:type="spellStart"/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стейкхолдеров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Это основание предполагает осуществление выбора степени учета потребностей разных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интерессантов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 Можно выделить две категории основных субъектов, заинтересованных в результатах реализации дополнительных общеобразовательных программ туристско-краеведческой направленности: потребители образовательных услуг – сами обучающиеся, их родители, семьи; и представители экономики региона (муниципалитета), заинтересованные в профессиональной ориентации детей и молодежи, их предпрофессиональной подготовке в области искусства и культуры.</w:t>
      </w:r>
    </w:p>
    <w:p w14:paraId="0FBD5219" w14:textId="77777777" w:rsidR="00033BA0" w:rsidRPr="007C6C6F" w:rsidRDefault="00033BA0" w:rsidP="001C3F3D">
      <w:pPr>
        <w:numPr>
          <w:ilvl w:val="0"/>
          <w:numId w:val="1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 xml:space="preserve">Запрос потребителей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может быть изучен с помощью социологических опросов. Кроме этого, возможно использование информационного ресурса «Навигатор дополнительного образования». Сервис записи позволит собирать статистику спроса на программы определенной тематики.</w:t>
      </w:r>
    </w:p>
    <w:p w14:paraId="6D034EFD" w14:textId="27A45C9A" w:rsidR="00033BA0" w:rsidRPr="007C6C6F" w:rsidRDefault="00033BA0" w:rsidP="001C3F3D">
      <w:pPr>
        <w:numPr>
          <w:ilvl w:val="0"/>
          <w:numId w:val="1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Потребности региональной (муниципальной) экономики и рынка труда</w:t>
      </w:r>
      <w:r w:rsidR="00723536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 xml:space="preserve"> (наука, технологии, ведущие отрасли и социально-экономические особенности)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Для их оценки необходимо проанализировать следующие контекстные данные: структура экономики (по отраслям и секторам), структура рынка труда (включая кадровые дефициты); уровень безработицы и структура безработных (возраст, уровень образования, специальность); перспективы развития экономики и рынка труда в регионе (муниципалитете).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 этом контексте, по всей видимости, будет срабатывать и дифференциация между городской и сельской местностями.</w:t>
      </w:r>
      <w:proofErr w:type="gramEnd"/>
    </w:p>
    <w:p w14:paraId="32FA2BCF" w14:textId="77777777" w:rsidR="00033BA0" w:rsidRPr="007C6C6F" w:rsidRDefault="00033BA0" w:rsidP="001C3F3D">
      <w:pPr>
        <w:numPr>
          <w:ilvl w:val="0"/>
          <w:numId w:val="1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lastRenderedPageBreak/>
        <w:t>Социокультурные потребности местных сообществ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Представители разных субкультур, этнических групп, гендерных и возрастных групп и т.п. имеют ряд типичных для них запросов и предпочтений,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связанных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том числе с традициями и исторически сложившимися культурными стереотипами,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региональной идентичностью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Эти потребности можно выявить через исследование запроса потребителей образовательных услуг, а также через анализ этнического, гендерного и возрастного состава населения. При этом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субкультурные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этнические и гендерные характеристики будут влиять не столько на выбор в целом, сколько на определение предпочтительных тематик и культурной специфики. Например,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для богатого историей края будем весьма важна историко-культурная тематика программ краеведения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426F6D41" w14:textId="77777777" w:rsidR="00033BA0" w:rsidRPr="007C6C6F" w:rsidRDefault="00033BA0" w:rsidP="001C3F3D">
      <w:pPr>
        <w:numPr>
          <w:ilvl w:val="0"/>
          <w:numId w:val="1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Стратегические планы и приоритеты развития региона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Сведения об основных направлениях, приоритетных сферах развития региона можно выявить из нормативных правовых и стратегических документов, таких как стратегия социально-экономического развития, государственные программы развития региона в целом или отдельных отраслей. По результатам проведенного анализа будет сформировано два (или более) рейтинговых списка тематик программ, востребованных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выделенными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стейкхолдерами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Определенные ранги могут совпадать, совпадать частично или не совпадать полностью. </w:t>
      </w:r>
    </w:p>
    <w:p w14:paraId="47BF344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Ситуация совпадения «лидеров» данных рейтингов наиболее благоприятна для принятия управленческих решений: в этом случае лидирующие в обоих рейтингах тематик становятся ключевым объектом развития.</w:t>
      </w:r>
    </w:p>
    <w:p w14:paraId="0D453D3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ситуации полного несовпадения потребностей ключевых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стейкхолдеров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выбор может строит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ь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ся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 экспертной оценке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степени важности учета мнений конкретных интересантов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 Экспертная оценка в этом случае может проводиться любым методом экспертного назначения весовых коэффициентов: метод экспертного ранжирования, метод попарного сравнения, метод приписывания баллов, метод последовательных уступок.</w:t>
      </w:r>
    </w:p>
    <w:p w14:paraId="344A546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Вероятно, возможен вариант некоторого компромиссного решения («ни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нашим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ни вашим»). </w:t>
      </w:r>
    </w:p>
    <w:p w14:paraId="2293C835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2)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Тактика управления развитием</w:t>
      </w:r>
    </w:p>
    <w:p w14:paraId="1A747139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осуществления выбора в неопределенной ситуации (неявные потребности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стейкхолдеров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несовпадающие рейтинги востребованности) основанием может стать точное определение тактики управления развитием в регионе (муниципалитете). Здесь можно выделить два диаметрально противоположных подхода:</w:t>
      </w:r>
    </w:p>
    <w:p w14:paraId="002854A1" w14:textId="77777777" w:rsidR="00033BA0" w:rsidRPr="007C6C6F" w:rsidRDefault="00B34635" w:rsidP="001C3F3D">
      <w:pPr>
        <w:numPr>
          <w:ilvl w:val="0"/>
          <w:numId w:val="16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к</w:t>
      </w:r>
      <w:r w:rsidR="00033BA0"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омпенсирующий подход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когда основные усилия управления направлены на ликвидацию недостатков, проблемных зон, «дыр» в системе дополнительного образования детей в регионе, муниципалитете;</w:t>
      </w:r>
    </w:p>
    <w:p w14:paraId="26434B74" w14:textId="77777777" w:rsidR="00033BA0" w:rsidRPr="007C6C6F" w:rsidRDefault="00B34635" w:rsidP="001C3F3D">
      <w:pPr>
        <w:numPr>
          <w:ilvl w:val="0"/>
          <w:numId w:val="16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у</w:t>
      </w:r>
      <w:r w:rsidR="00033BA0"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силивающий подход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когда основные усилия управления направлены на развитие уже имеющихся направлений и проектов, причем с большим вниманием к тем, которые уже зарекомендовали себя как успешные и эффективные.</w:t>
      </w:r>
    </w:p>
    <w:p w14:paraId="7EB265F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Безусловно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управлении развитием систем могут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сущест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во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вать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промежуточные тактики, которые в разной или равной степени концентрируются как на компенсации «дыр», так и на усилении сильных сторон.</w:t>
      </w:r>
    </w:p>
    <w:p w14:paraId="1CFFF375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более обоснованного выбора такой тактики необходимо провести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самообследование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анализ по следующим внутренним показателям системы образования:</w:t>
      </w:r>
    </w:p>
    <w:p w14:paraId="222B80E2" w14:textId="77777777" w:rsidR="00033BA0" w:rsidRPr="007C6C6F" w:rsidRDefault="00B34635" w:rsidP="001C3F3D">
      <w:pPr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оля детей и подростков, охваченных программами </w:t>
      </w:r>
      <w:proofErr w:type="spellStart"/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туристко</w:t>
      </w:r>
      <w:proofErr w:type="spellEnd"/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-краеведческой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 по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профилям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79FC2C79" w14:textId="77777777" w:rsidR="00033BA0" w:rsidRPr="007C6C6F" w:rsidRDefault="00B34635" w:rsidP="001C3F3D">
      <w:pPr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оля охвата обучающихся разного пола, возраста, культурной принадлежности, иных значимых социальных и </w:t>
      </w:r>
      <w:proofErr w:type="spellStart"/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субкультурных</w:t>
      </w:r>
      <w:proofErr w:type="spellEnd"/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групп программами по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профилям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5A431E02" w14:textId="77777777" w:rsidR="00033BA0" w:rsidRPr="007C6C6F" w:rsidRDefault="00B34635" w:rsidP="001C3F3D">
      <w:pPr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оля дополнительных общеразвивающих программ </w:t>
      </w:r>
      <w:proofErr w:type="spellStart"/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разн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ых</w:t>
      </w:r>
      <w:proofErr w:type="spellEnd"/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профилей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общей численности этих программ, реализуемых в регионе (муниципалитете);</w:t>
      </w:r>
    </w:p>
    <w:p w14:paraId="5BE31CE6" w14:textId="77777777" w:rsidR="00033BA0" w:rsidRPr="007C6C6F" w:rsidRDefault="00B34635" w:rsidP="001C3F3D">
      <w:pPr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о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ценка эффективности реализации дополнительных общеразвивающих программ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различных профилей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реализуемых в регионе (муниципалитете).</w:t>
      </w:r>
    </w:p>
    <w:p w14:paraId="32D88C2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Оценка эффективности в этом случае может учитывать результаты образования (учебные, творческие и иные достижения обучающихся), оценку качества реализации программ потребителями, работодателями и представителями профессиональных сообществ (деятели искусства, культуры, ученые и т.д.), представителями других образовательных организаций, в том числе школ, колледжей, вузов, а также оценку материально-экономических затрат на реализацию данных программ.</w:t>
      </w:r>
      <w:proofErr w:type="gramEnd"/>
    </w:p>
    <w:p w14:paraId="3885A3E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 идеале все указанные данные необходимо рассматривать как минимум с детализацией до уровня муниципалитетов, а ещё лучше – до уровня отдельных населенных пунктов и микрорайонов (если речь идет о крупных городах).</w:t>
      </w:r>
    </w:p>
    <w:p w14:paraId="79ED0EA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Все указанные здесь и далее характеристики сети организаций, реализующих дополнительные общеобразовательные программы для детей, необходимо рассматривать для всех их типов и видов, включая частный сектор,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необразовательные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организации и организаций принадлежащие всем ведомствам: образования (включая детские сады, школы, колледжи, вузы), науки, культуры, спорта, здравоохранения и др.</w:t>
      </w:r>
    </w:p>
    <w:p w14:paraId="16574E85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 использовании данных по конкретной тематике дополнительных общеобразовательных программ полученные результаты будут более детализированы, а решения, сформированные на их основе – более конкретными и точными. </w:t>
      </w:r>
    </w:p>
    <w:p w14:paraId="2E6C0CE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Выявление охватов обучающихся разных категорий (пол, возраст, этнос и т.д.) программами дополнительного образования детей позволяет также определить соответствующую тактику: компенсировать недостающие элементы через создание востребованных программ и условий для тех групп, которые на сегодняшний момент слабо вовлечены в систему дополнительного образования, или усиливать имеющиеся эффективные элементы системы через расширение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предложения для тех категорий, которые проявляют наибольшую активность в освоении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дополнительных общеразвивающих программ.</w:t>
      </w:r>
    </w:p>
    <w:p w14:paraId="023893F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Итогом этого этапа выбора, построенного на основе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самообследования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анализа полученных данных, станет определение приоритетно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й(</w:t>
      </w:r>
      <w:proofErr w:type="spellStart"/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ых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) для региона образовательных направлений (модулей) модели (рисунок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2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).</w:t>
      </w:r>
    </w:p>
    <w:p w14:paraId="4F909F6D" w14:textId="77777777" w:rsidR="00033BA0" w:rsidRPr="007C6C6F" w:rsidRDefault="0067229D" w:rsidP="00677FD3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0F7F10">
        <w:rPr>
          <w:rFonts w:ascii="Times New Roman" w:eastAsia="Arial" w:hAnsi="Times New Roman" w:cs="Times New Roman"/>
          <w:noProof/>
          <w:sz w:val="28"/>
          <w:szCs w:val="28"/>
          <w:lang w:val="ru" w:eastAsia="ru-RU"/>
        </w:rPr>
        <w:object w:dxaOrig="8671" w:dyaOrig="7816" w14:anchorId="50590A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56pt;height:318pt;mso-width-percent:0;mso-height-percent:0;mso-width-percent:0;mso-height-percent:0" o:ole="">
            <v:imagedata r:id="rId12" o:title=""/>
          </v:shape>
          <o:OLEObject Type="Embed" ProgID="Visio.Drawing.15" ShapeID="_x0000_i1025" DrawAspect="Content" ObjectID="_1658259950" r:id="rId13"/>
        </w:object>
      </w:r>
    </w:p>
    <w:p w14:paraId="7A4103BF" w14:textId="77777777" w:rsidR="00033BA0" w:rsidRPr="007C6C6F" w:rsidRDefault="00033BA0" w:rsidP="00677FD3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Рисунок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2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Шкалы выбора тематики и тактики создания новых мест дополнительного образования</w:t>
      </w:r>
    </w:p>
    <w:p w14:paraId="2B399D7D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5C5B9BDA" w14:textId="77777777" w:rsidR="00033BA0" w:rsidRPr="007C6C6F" w:rsidRDefault="00033BA0">
      <w:pPr>
        <w:keepNext/>
        <w:keepLines/>
        <w:spacing w:after="0" w:line="360" w:lineRule="auto"/>
        <w:ind w:firstLine="709"/>
        <w:jc w:val="both"/>
        <w:outlineLvl w:val="1"/>
        <w:rPr>
          <w:rFonts w:ascii="Times New Roman" w:eastAsia="SimSun" w:hAnsi="Times New Roman" w:cs="Times New Roman"/>
          <w:b/>
          <w:sz w:val="28"/>
          <w:szCs w:val="28"/>
        </w:rPr>
      </w:pPr>
      <w:r w:rsidRPr="007C6C6F">
        <w:rPr>
          <w:rFonts w:ascii="Times New Roman" w:eastAsia="SimSun" w:hAnsi="Times New Roman" w:cs="Times New Roman"/>
          <w:b/>
          <w:sz w:val="28"/>
          <w:szCs w:val="28"/>
        </w:rPr>
        <w:t>2 этап. Выбор масштаба и формы реализации</w:t>
      </w:r>
    </w:p>
    <w:p w14:paraId="4176D30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1)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Тематическая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комплексность и пространственное распределение реализуемых решений</w:t>
      </w:r>
    </w:p>
    <w:p w14:paraId="068BD0A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Демографические и социально-экономические характеристики являются важными при определении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особенностей реализации выбранной модели создания новых мест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конкретной территории.</w:t>
      </w:r>
    </w:p>
    <w:p w14:paraId="3CCF4C5D" w14:textId="7E6A15E1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Возможен, например, вариант создания централизованного профильного областного (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республиканск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ого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краево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го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) центра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туризма и краеведения</w:t>
      </w:r>
      <w:r w:rsidR="00723536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="00723536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социогуманитарного</w:t>
      </w:r>
      <w:proofErr w:type="spellEnd"/>
      <w:r w:rsidR="00723536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образования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Ранее (как и реже сейчас) такая модель достаточно активно использовалась в системе дополнительного образования. Эти центры реализуют ограниченные по времени программы (смены) и обеспечивают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обучающимся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из удаленных территорий осваивать программы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 как дистанционно, так и непосредственно в рамках краткосрочных или модульных программ, в том числе через мобильные и сетевые решения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, могут выступать координаторами туристско-краеведческой деятельности в субъектах Российской Федерации.</w:t>
      </w:r>
    </w:p>
    <w:p w14:paraId="77B1552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 условии высокой плотности населения, развитости транспортных коммуникаций, небольшой площади региона данная модель способна обеспечить высокие охваты обучающихся. Концентрация всего образовательного процесса в одном месте позволяет сформировать достаточно мощную материально-техническую и кадровую базу с меньшими затратами и большей отдачей. </w:t>
      </w:r>
    </w:p>
    <w:p w14:paraId="691C193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Очевидно, что такая станция должна иметь достаточно широкий спектр предлагаемых программ и проектов, чтобы обеспечить интересы как можно более широкого круга потенциальных обучающихся.</w:t>
      </w:r>
    </w:p>
    <w:p w14:paraId="760177B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Для реализации такого решения, как было отмечено выше, необходимо выполнение следующих условий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(рисунок 3)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315A0ADC" w14:textId="77777777" w:rsidR="00033BA0" w:rsidRPr="007C6C6F" w:rsidRDefault="00033BA0" w:rsidP="001C3F3D">
      <w:pPr>
        <w:numPr>
          <w:ilvl w:val="0"/>
          <w:numId w:val="23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высокая плотность населения, </w:t>
      </w:r>
    </w:p>
    <w:p w14:paraId="665F6513" w14:textId="77777777" w:rsidR="00033BA0" w:rsidRPr="007C6C6F" w:rsidRDefault="00033BA0" w:rsidP="001C3F3D">
      <w:pPr>
        <w:numPr>
          <w:ilvl w:val="0"/>
          <w:numId w:val="23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развитость транспортных коммуникаций,</w:t>
      </w:r>
    </w:p>
    <w:p w14:paraId="74B56ADB" w14:textId="77777777" w:rsidR="00033BA0" w:rsidRPr="007C6C6F" w:rsidRDefault="00033BA0" w:rsidP="001C3F3D">
      <w:pPr>
        <w:numPr>
          <w:ilvl w:val="0"/>
          <w:numId w:val="23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небольшая площадь территории.</w:t>
      </w:r>
    </w:p>
    <w:p w14:paraId="6ED15568" w14:textId="77777777" w:rsidR="00033BA0" w:rsidRPr="007C6C6F" w:rsidRDefault="00033BA0" w:rsidP="001C3F3D">
      <w:pPr>
        <w:spacing w:after="0" w:line="360" w:lineRule="auto"/>
        <w:ind w:hanging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6FC66EBD" w14:textId="77777777" w:rsidR="00033BA0" w:rsidRPr="007C6C6F" w:rsidRDefault="0067229D" w:rsidP="00677FD3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0F7F10">
        <w:rPr>
          <w:rFonts w:ascii="Times New Roman" w:eastAsia="Arial" w:hAnsi="Times New Roman" w:cs="Times New Roman"/>
          <w:noProof/>
          <w:sz w:val="28"/>
          <w:szCs w:val="28"/>
          <w:lang w:val="ru" w:eastAsia="ru-RU"/>
        </w:rPr>
        <w:object w:dxaOrig="8671" w:dyaOrig="7816" w14:anchorId="54C6A699">
          <v:shape id="_x0000_i1026" type="#_x0000_t75" alt="" style="width:5in;height:324pt;mso-width-percent:0;mso-height-percent:0;mso-width-percent:0;mso-height-percent:0" o:ole="">
            <v:imagedata r:id="rId14" o:title=""/>
          </v:shape>
          <o:OLEObject Type="Embed" ProgID="Visio.Drawing.15" ShapeID="_x0000_i1026" DrawAspect="Content" ObjectID="_1658259951" r:id="rId15"/>
        </w:object>
      </w:r>
    </w:p>
    <w:p w14:paraId="2A934185" w14:textId="77777777" w:rsidR="00033BA0" w:rsidRPr="007C6C6F" w:rsidRDefault="00033BA0" w:rsidP="009251DF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Рисунок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3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Шкалы выбора масштаба и формы реализации новых мест по программам ДОД</w:t>
      </w:r>
    </w:p>
    <w:p w14:paraId="6E4564B4" w14:textId="77777777" w:rsidR="00033BA0" w:rsidRPr="007C6C6F" w:rsidRDefault="00033BA0" w:rsidP="001C3F3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773541FA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 невыполнении хотя бы одного из них возникает необходимость пространственного распределения реализуемой модели через мобильные или сетевые решения. </w:t>
      </w:r>
    </w:p>
    <w:p w14:paraId="513105E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 регионе с большой площадью и/или плохой логистикой невозможно обеспечить очный доступ к услугам данной модели для всех желающих за исключением программ с использованием дистанционных технологий. В регионе с низкой плотностью населения вложения в такой масштабный по материально-техническому оснащению проект принесут очень низкую отдачу.</w:t>
      </w:r>
    </w:p>
    <w:p w14:paraId="60BD943D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территорий с низкой плотностью населения более эффективными могут стать модели, связанные с мобильными и/или дистанционными решениями. Использование каждого из них потребует дополнительной оценки логистических возможностей и затрат (для мобильных решений) или качества цифрового обеспечения, включая оборудование, программное обеспечение,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возможности высокоскоростного доступа в интернет, контент и др. (для дистанционных решений).</w:t>
      </w:r>
    </w:p>
    <w:p w14:paraId="63ECD00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 больших территориях со средней и высокой плотностью населения эффективным может стать модель, предусматривающая создание локальных стационарных центров с небольшим спектром тем. Системность в такой модели обеспечивается за счет сетевого взаимодействия между отдельными точками, а также за счет координации их деятельности, ресурсного и методического обеспечения из центра. Выбор тем в рамках общей направленности может быть задан из центра или определен в зависимости от общественных или экономических потребностей (см. 1 этап).</w:t>
      </w:r>
    </w:p>
    <w:p w14:paraId="0EF4D37E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</w:p>
    <w:p w14:paraId="6162386D" w14:textId="77777777" w:rsidR="00033BA0" w:rsidRPr="007C6C6F" w:rsidRDefault="00033BA0">
      <w:pPr>
        <w:keepNext/>
        <w:keepLines/>
        <w:spacing w:after="0" w:line="360" w:lineRule="auto"/>
        <w:ind w:firstLine="709"/>
        <w:jc w:val="both"/>
        <w:outlineLvl w:val="1"/>
        <w:rPr>
          <w:rFonts w:ascii="Times New Roman" w:eastAsia="SimSun" w:hAnsi="Times New Roman" w:cs="Times New Roman"/>
          <w:b/>
          <w:sz w:val="28"/>
          <w:szCs w:val="28"/>
        </w:rPr>
      </w:pPr>
      <w:r w:rsidRPr="007C6C6F">
        <w:rPr>
          <w:rFonts w:ascii="Times New Roman" w:eastAsia="SimSun" w:hAnsi="Times New Roman" w:cs="Times New Roman"/>
          <w:b/>
          <w:sz w:val="28"/>
          <w:szCs w:val="28"/>
        </w:rPr>
        <w:t xml:space="preserve">3 этап. Согласование с региональной политикой </w:t>
      </w:r>
    </w:p>
    <w:p w14:paraId="101B9B85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1)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Вариативность типовой модели в рамках региона</w:t>
      </w:r>
    </w:p>
    <w:p w14:paraId="0E2A02B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Единство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или </w:t>
      </w: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вариативность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тематик, масштаба и характера решений реализации моделей в разных муниципалитетах одного субъекта Российской Федерации определяется на основании двух характеристик:</w:t>
      </w:r>
    </w:p>
    <w:p w14:paraId="7CB66E81" w14:textId="77777777" w:rsidR="00033BA0" w:rsidRPr="007C6C6F" w:rsidRDefault="00811CD6" w:rsidP="001C3F3D">
      <w:pPr>
        <w:numPr>
          <w:ilvl w:val="0"/>
          <w:numId w:val="24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управленческие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традиции, сложившаяся модель управления системой образования в регионе (централизованная или распределенная);</w:t>
      </w:r>
    </w:p>
    <w:p w14:paraId="7DBA5720" w14:textId="77777777" w:rsidR="00033BA0" w:rsidRPr="007C6C6F" w:rsidRDefault="00811CD6" w:rsidP="001C3F3D">
      <w:pPr>
        <w:numPr>
          <w:ilvl w:val="0"/>
          <w:numId w:val="24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дифференциация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муниципалитетов в субъекте РФ по экономическим (экономика, рынок труда), демографическим (этническая структура, плотность населения и др.) и социальным характеристикам (образовательный и культурный уровень населения, культурные традиции и т.д.).</w:t>
      </w:r>
    </w:p>
    <w:p w14:paraId="70AD680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 этом управленческая модель будет выступать ключевым фактором. Если традиционно в регионе сильна централизация власти, то вопрос о вариативности будет решаться в центре. Причем, он может быть решен как положительно, так и отрицательно. </w:t>
      </w:r>
    </w:p>
    <w:p w14:paraId="477CA2B1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Основанием для расширения вариативности </w:t>
      </w:r>
      <w:r w:rsidR="00811CD6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реализуемой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регионе типовой модели может стать индекс Джини – статистический показатель степени расслоения общества данного региона по какому-либо изучаемому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признаку</w:t>
      </w:r>
      <w:r w:rsidR="00811CD6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 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нашем случае</w:t>
      </w:r>
      <w:r w:rsidR="00811CD6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по тем показателям, которые были перечислены выше.</w:t>
      </w:r>
    </w:p>
    <w:p w14:paraId="137A4B8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Если в регионе эффективно используется распределенное управление, то вероятнее всего здесь возникнет и будет реализовано некоторое количество разных типологии решений, и регион в этом процессе будет выступать координатором и источником ресурсов.</w:t>
      </w:r>
    </w:p>
    <w:p w14:paraId="55B02AB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6264BDC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2)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Целевые ориентиры управленческой политики</w:t>
      </w:r>
    </w:p>
    <w:p w14:paraId="4DD12D5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Важными основаниями для выбора масштаба и форм реализации дополнительных общеобразовательных программ на основе управленческой политики выступают те целевые ориентиры, которые являются приоритетными в данном конкретном регионе (муниципалитете). Крайними полюсами на шкале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целевых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ориентиров</w:t>
      </w:r>
      <w:r w:rsidR="00811CD6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является</w:t>
      </w:r>
      <w:proofErr w:type="spellEnd"/>
      <w:r w:rsidR="00811CD6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противоречие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6CC56FB1" w14:textId="77777777" w:rsidR="00033BA0" w:rsidRPr="007C6C6F" w:rsidRDefault="00033BA0" w:rsidP="001C3F3D">
      <w:pPr>
        <w:numPr>
          <w:ilvl w:val="0"/>
          <w:numId w:val="19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 одной стороны, главная цель – обеспечение </w:t>
      </w: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доступности услуг ДОД для всех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категорий обучающихся;</w:t>
      </w:r>
    </w:p>
    <w:p w14:paraId="6D5ADAA0" w14:textId="77777777" w:rsidR="00033BA0" w:rsidRPr="007C6C6F" w:rsidRDefault="00033BA0" w:rsidP="001C3F3D">
      <w:pPr>
        <w:numPr>
          <w:ilvl w:val="0"/>
          <w:numId w:val="19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 другой стороны, главная цель – обеспечение требуемых показателей </w:t>
      </w: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 xml:space="preserve">охвата наиболее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быстрыми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 xml:space="preserve"> 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малозатратными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(с точки зрения всех типов ресурсов: материальных, кадровых, финансовых и т.д.)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518219B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Очевидно, что в чистом виде ни одна из этих стратегий не существует. Баланс между ними определяется в каждом конкретном случае сугубо экспертными методами.</w:t>
      </w:r>
    </w:p>
    <w:p w14:paraId="0722845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фактологического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обеспечения этого выбора понадобятся данные, которые уже были использованы на предыдущих этапах:</w:t>
      </w:r>
    </w:p>
    <w:p w14:paraId="523BA9D0" w14:textId="77777777" w:rsidR="00033BA0" w:rsidRPr="007C6C6F" w:rsidRDefault="00811CD6" w:rsidP="001C3F3D">
      <w:pPr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доля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детей и подростков, охваченных программами ДОД по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различным профилям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направленности;</w:t>
      </w:r>
    </w:p>
    <w:p w14:paraId="55EE70D8" w14:textId="77777777" w:rsidR="00033BA0" w:rsidRPr="007C6C6F" w:rsidRDefault="00811CD6" w:rsidP="001C3F3D">
      <w:pPr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доля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охвата обучающихся разных значимых социальных групп программами ДОД по разным тематикам;</w:t>
      </w:r>
    </w:p>
    <w:p w14:paraId="376BF7F8" w14:textId="77777777" w:rsidR="00033BA0" w:rsidRPr="007C6C6F" w:rsidRDefault="00811CD6" w:rsidP="001C3F3D">
      <w:pPr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доля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дополнительных общеразвивающих программ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различных профилей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 в общей численности этих программ, реализуемых в регионе (муниципалитете);</w:t>
      </w:r>
    </w:p>
    <w:p w14:paraId="4414B558" w14:textId="77777777" w:rsidR="00033BA0" w:rsidRPr="007C6C6F" w:rsidRDefault="00811CD6" w:rsidP="001C3F3D">
      <w:pPr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оценка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эффективности реализации дополнительных общеразвивающих программ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различных профилей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направленности, реализуемых в регионе (муниципалитете).</w:t>
      </w:r>
    </w:p>
    <w:p w14:paraId="697DB90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Но их необходимо дополнить следующими внутренними и контекстными данными, позволяющими оценить:</w:t>
      </w:r>
    </w:p>
    <w:p w14:paraId="1730F786" w14:textId="77777777" w:rsidR="00033BA0" w:rsidRPr="007C6C6F" w:rsidRDefault="00033BA0" w:rsidP="001C3F3D">
      <w:pPr>
        <w:numPr>
          <w:ilvl w:val="0"/>
          <w:numId w:val="20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 одной стороны, уровень требуемых вложений на реализацию тех или иных вариантов выбранной тематической модели;</w:t>
      </w:r>
    </w:p>
    <w:p w14:paraId="4C949450" w14:textId="77777777" w:rsidR="00033BA0" w:rsidRPr="007C6C6F" w:rsidRDefault="00033BA0" w:rsidP="001C3F3D">
      <w:pPr>
        <w:numPr>
          <w:ilvl w:val="0"/>
          <w:numId w:val="20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 другой, – уровень отдачи от их реализации.</w:t>
      </w:r>
    </w:p>
    <w:p w14:paraId="7B0AA99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Уровень вложений зависит от следующих характеристик </w:t>
      </w:r>
    </w:p>
    <w:p w14:paraId="6318C83D" w14:textId="77777777" w:rsidR="00033BA0" w:rsidRPr="007C6C6F" w:rsidRDefault="00033BA0" w:rsidP="001C3F3D">
      <w:pPr>
        <w:numPr>
          <w:ilvl w:val="0"/>
          <w:numId w:val="21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Наличия имеющихся у региона (муниципалитета) ресурсов (материально-техническое оснащение: здания и помещения, специфическое и универсальное оборудование, реквизит, мебель, расходные материалы; кадровое обеспечение; информационно-методическое обеспечение; финансовое обеспечение и т.д.), необходимых для реализации выбранной модели;</w:t>
      </w:r>
      <w:proofErr w:type="gramEnd"/>
    </w:p>
    <w:p w14:paraId="48C6C9F7" w14:textId="77777777" w:rsidR="00033BA0" w:rsidRPr="007C6C6F" w:rsidRDefault="00033BA0" w:rsidP="001C3F3D">
      <w:pPr>
        <w:numPr>
          <w:ilvl w:val="0"/>
          <w:numId w:val="21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Возможностей и источников восполнения недостающих ресурсов, которые во многом определяются экономическими показателями региона (например: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ВРП, объемы субсидий и т.п.) и его инфраструктурными характеристиками (например: наличие институтов для подготовки кадров, наличие местного производства оборудования 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т.д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);</w:t>
      </w:r>
      <w:proofErr w:type="gramEnd"/>
    </w:p>
    <w:p w14:paraId="0D3EE199" w14:textId="77777777" w:rsidR="00033BA0" w:rsidRPr="007C6C6F" w:rsidRDefault="00033BA0" w:rsidP="001C3F3D">
      <w:pPr>
        <w:numPr>
          <w:ilvl w:val="0"/>
          <w:numId w:val="21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Расходов на обеспечение необходимых условий для реализации выбранной модели (например: если речь идет о поставке оборудования в удаленные территории, то важно оценить логистические, транспортные расходы и т.д.)</w:t>
      </w:r>
    </w:p>
    <w:p w14:paraId="40616E6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Уровень отдачи в основном зависит от демографических и социокультурных характеристик территорий:</w:t>
      </w:r>
    </w:p>
    <w:p w14:paraId="74D4DAED" w14:textId="6FD2D130" w:rsidR="00033BA0" w:rsidRPr="007C6C6F" w:rsidRDefault="00033BA0" w:rsidP="001C3F3D">
      <w:pPr>
        <w:numPr>
          <w:ilvl w:val="0"/>
          <w:numId w:val="22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Чем плотнее население, тем выше отдача от каждого вложенного рубля. Например,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в исследовательской лаборатории, на специальном оборудовании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крупном городском центре за неделю смогут индивидуально поработать около 40-50 человек, а в небольшом сельском населенном пункте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такого количества детей просто нет, 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это специальное оборудование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итоге охватит, например, </w:t>
      </w:r>
      <w:r w:rsidR="00677FD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всего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не более 10-15 человек;</w:t>
      </w:r>
    </w:p>
    <w:p w14:paraId="24DFA5D1" w14:textId="77777777" w:rsidR="00033BA0" w:rsidRPr="007C6C6F" w:rsidRDefault="00033BA0" w:rsidP="001C3F3D">
      <w:pPr>
        <w:numPr>
          <w:ilvl w:val="0"/>
          <w:numId w:val="22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Чем выше образовательный и культурный статус семьи (родителей), тем больше отдача от вкладываемых средств, особенно в части ресурсоемких и инновационных программ. Можно вложить серьезные средства в создание кружков современного искусства в поселке с низким социокультурным статусом семей, но не получить востребованность у населения. Также можно целевым образом выделить сертификаты малообеспеченным семьям конкретно на эти кружки, но пришедших в них будет всё равно крайне мало. Увеличение отдачи в этом случае потребует дополнительных вложений на проведение агитационных и рекламных мероприятий, эффективной информационной стратегии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(рисунок 4)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32E9162C" w14:textId="77777777" w:rsidR="00033BA0" w:rsidRPr="007C6C6F" w:rsidRDefault="0067229D" w:rsidP="00677FD3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0F7F10">
        <w:rPr>
          <w:rFonts w:ascii="Times New Roman" w:eastAsia="Arial" w:hAnsi="Times New Roman" w:cs="Times New Roman"/>
          <w:noProof/>
          <w:sz w:val="28"/>
          <w:szCs w:val="28"/>
          <w:lang w:val="ru" w:eastAsia="ru-RU"/>
        </w:rPr>
        <w:object w:dxaOrig="8671" w:dyaOrig="7816" w14:anchorId="6A0A4297">
          <v:shape id="_x0000_i1027" type="#_x0000_t75" alt="" style="width:357pt;height:322pt;mso-width-percent:0;mso-height-percent:0;mso-width-percent:0;mso-height-percent:0" o:ole="">
            <v:imagedata r:id="rId16" o:title=""/>
          </v:shape>
          <o:OLEObject Type="Embed" ProgID="Visio.Drawing.15" ShapeID="_x0000_i1027" DrawAspect="Content" ObjectID="_1658259952" r:id="rId17"/>
        </w:object>
      </w:r>
    </w:p>
    <w:p w14:paraId="33046842" w14:textId="77777777" w:rsidR="00033BA0" w:rsidRPr="007C6C6F" w:rsidRDefault="00033BA0" w:rsidP="00677FD3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Рисунок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4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Шкалы выбора модели создания новых мест с учетом актуальной управленческой политики</w:t>
      </w:r>
    </w:p>
    <w:p w14:paraId="4B20706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36845996" w14:textId="77777777" w:rsidR="00033BA0" w:rsidRPr="007C6C6F" w:rsidRDefault="00033BA0">
      <w:pPr>
        <w:keepNext/>
        <w:keepLines/>
        <w:spacing w:after="0" w:line="360" w:lineRule="auto"/>
        <w:ind w:firstLine="709"/>
        <w:outlineLvl w:val="1"/>
        <w:rPr>
          <w:rFonts w:ascii="Times New Roman" w:eastAsia="SimSun" w:hAnsi="Times New Roman" w:cs="Times New Roman"/>
          <w:b/>
          <w:sz w:val="28"/>
          <w:szCs w:val="28"/>
        </w:rPr>
      </w:pPr>
      <w:r w:rsidRPr="007C6C6F">
        <w:rPr>
          <w:rFonts w:ascii="Times New Roman" w:eastAsia="SimSun" w:hAnsi="Times New Roman" w:cs="Times New Roman"/>
          <w:b/>
          <w:sz w:val="28"/>
          <w:szCs w:val="28"/>
        </w:rPr>
        <w:lastRenderedPageBreak/>
        <w:t>4 Этап. Учет интересов разных целевых аудиторий</w:t>
      </w:r>
    </w:p>
    <w:p w14:paraId="0E6D9E3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Непосредственными потребителями услуг дополнительного образования детей являются довольно разнообразные группы детей и подростков, из очень разных семей. Каждые группы заинтересованы в разных программах, нуждаются в разных условиях образовательного процесса. В связи с этим, выбранные модели и форматы реализации программ ДОД нуждаются в еще большей детализации.</w:t>
      </w:r>
    </w:p>
    <w:p w14:paraId="1E5C86B1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В основе этого процесса также может быть положен анализ данных, описывающих актуальную ситуацию в регионе/муниципалитете. </w:t>
      </w:r>
    </w:p>
    <w:p w14:paraId="5EA809CB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Основными позициями для выбора на этом этапе станут конкретные категории обучающихся (по возрастам и социально-экономическому статусу их семей), уровни дополнительных общеобразовательных программ, типы образовательных организаций, реализующих эти программы (рисунок 5).</w:t>
      </w:r>
    </w:p>
    <w:p w14:paraId="6F8C944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1) </w:t>
      </w:r>
      <w:r w:rsidRPr="007C6C6F">
        <w:rPr>
          <w:rFonts w:ascii="Times New Roman" w:eastAsia="Cambria" w:hAnsi="Times New Roman" w:cs="Times New Roman"/>
          <w:i/>
          <w:sz w:val="28"/>
          <w:szCs w:val="28"/>
        </w:rPr>
        <w:t xml:space="preserve">Возрастные особенности </w:t>
      </w:r>
      <w:proofErr w:type="gramStart"/>
      <w:r w:rsidRPr="007C6C6F">
        <w:rPr>
          <w:rFonts w:ascii="Times New Roman" w:eastAsia="Cambria" w:hAnsi="Times New Roman" w:cs="Times New Roman"/>
          <w:i/>
          <w:sz w:val="28"/>
          <w:szCs w:val="28"/>
        </w:rPr>
        <w:t>обучающихся</w:t>
      </w:r>
      <w:proofErr w:type="gramEnd"/>
    </w:p>
    <w:p w14:paraId="7F203D7A" w14:textId="4DC5ABA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trike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Совершенно очевидно, что для малышей и юношества нужны разные программы и условия обучения, разные акценты в профилях </w:t>
      </w:r>
      <w:r w:rsidRPr="007C6C6F">
        <w:rPr>
          <w:rFonts w:ascii="Times New Roman" w:eastAsia="Cambria" w:hAnsi="Times New Roman" w:cs="Times New Roman"/>
          <w:iCs/>
          <w:sz w:val="28"/>
          <w:szCs w:val="28"/>
        </w:rPr>
        <w:t>туристско-краеведческой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направленности, разных уровнях сложности. На каких возрастных группах сконцентрировать внимание каждый регион (муниципалитет) будет решать индивидуально. Можно ориентироваться на обеспечение запроса наиболее активной категории, в большинстве случаев для краеведения, это дети </w:t>
      </w:r>
      <w:proofErr w:type="gramStart"/>
      <w:r w:rsidRPr="007C6C6F">
        <w:rPr>
          <w:rFonts w:ascii="Times New Roman" w:eastAsia="Cambria" w:hAnsi="Times New Roman" w:cs="Times New Roman"/>
          <w:sz w:val="28"/>
          <w:szCs w:val="28"/>
        </w:rPr>
        <w:t>с</w:t>
      </w:r>
      <w:proofErr w:type="gramEnd"/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gramStart"/>
      <w:r w:rsidRPr="007C6C6F">
        <w:rPr>
          <w:rFonts w:ascii="Times New Roman" w:eastAsia="Cambria" w:hAnsi="Times New Roman" w:cs="Times New Roman"/>
          <w:sz w:val="28"/>
          <w:szCs w:val="28"/>
        </w:rPr>
        <w:t>возрасте</w:t>
      </w:r>
      <w:proofErr w:type="gramEnd"/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от 10 до 17 лет. Можно делать ставку на расширение предложения для категорий, которые в меньшей степени в настоящий момент вовлечены в программы ДОД – семьи из сельской местности с низким социально-экономическим статусом.</w:t>
      </w:r>
    </w:p>
    <w:p w14:paraId="12E3769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Возможны комплексные варианты, которые частично ориентированы и на ту, и на другую группы.</w:t>
      </w:r>
    </w:p>
    <w:p w14:paraId="3B4A6AA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Данные, которые понадобятся для осуществления этого выбора:</w:t>
      </w:r>
    </w:p>
    <w:p w14:paraId="30E99D8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- Охват дополнительными общеобразовательными программами детей разных возрастов;</w:t>
      </w:r>
    </w:p>
    <w:p w14:paraId="0D4CDAE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lastRenderedPageBreak/>
        <w:t>- Распределение детей разных возрастов по программам разной направленности (эти сведения помогут в некоторой степени определить специфику возрастного запроса на направленность программ ДОД).</w:t>
      </w:r>
    </w:p>
    <w:p w14:paraId="58766C6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14:paraId="52291311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2) </w:t>
      </w:r>
      <w:r w:rsidRPr="007C6C6F">
        <w:rPr>
          <w:rFonts w:ascii="Times New Roman" w:eastAsia="Cambria" w:hAnsi="Times New Roman" w:cs="Times New Roman"/>
          <w:i/>
          <w:sz w:val="28"/>
          <w:szCs w:val="28"/>
        </w:rPr>
        <w:t>Социально-экономический статус (СЭС) семей обучающихся</w:t>
      </w:r>
    </w:p>
    <w:p w14:paraId="0CCD4BB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В данном случае под СЭС семьи рассматривается интегральный показатель, включающий такие показатели семьи, как уровень ее материального (финансового) обеспечения, уровень образования и культурный </w:t>
      </w:r>
      <w:proofErr w:type="spellStart"/>
      <w:r w:rsidRPr="007C6C6F">
        <w:rPr>
          <w:rFonts w:ascii="Times New Roman" w:eastAsia="Cambria" w:hAnsi="Times New Roman" w:cs="Times New Roman"/>
          <w:sz w:val="28"/>
          <w:szCs w:val="28"/>
        </w:rPr>
        <w:t>бэкграунд</w:t>
      </w:r>
      <w:proofErr w:type="spellEnd"/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родителей, психологический климат и др.</w:t>
      </w:r>
    </w:p>
    <w:p w14:paraId="3ADF865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Существующие международные и отечественные исследования, раскрывающие связь показателей СЭС семьи с образовательными результатами и траекториями обучающихся, позволяют утверждать, что дети из семей с более высокими показателями СЭС в большей степени мотивированы и, соответственно, вовлечены (легче вовлекаются) в программы ДОД. </w:t>
      </w:r>
    </w:p>
    <w:p w14:paraId="2C30F0E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Выбор ориентации региональной (муниципальной) политики на детей из семей с высокими или низкими показателями СЭС повлечет за собой разные организационные решения. Например, для увеличения вовлеченности в программы ДОД детей из семей с низким уровнем материального благосостояния необходимы решения в сфере компенсации этого барьера, например, государственного финансирования востребованных этими детьми программ, введения ваучеров. Эту категорию, кстати, можно использовать для привлечения детей в непопулярные, но важные для региона программы </w:t>
      </w:r>
      <w:r w:rsidRPr="007C6C6F">
        <w:rPr>
          <w:rFonts w:ascii="Times New Roman" w:eastAsia="Cambria" w:hAnsi="Times New Roman" w:cs="Times New Roman"/>
          <w:iCs/>
          <w:sz w:val="28"/>
          <w:szCs w:val="28"/>
        </w:rPr>
        <w:t xml:space="preserve">туристско-краеведческой </w:t>
      </w:r>
      <w:r w:rsidRPr="007C6C6F">
        <w:rPr>
          <w:rFonts w:ascii="Times New Roman" w:eastAsia="Cambria" w:hAnsi="Times New Roman" w:cs="Times New Roman"/>
          <w:sz w:val="28"/>
          <w:szCs w:val="28"/>
        </w:rPr>
        <w:t>направленности, например язык и культура – для сохранения региональной идентичности.</w:t>
      </w:r>
    </w:p>
    <w:p w14:paraId="6C95893B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Вовлечение в программы детей из семей с низким образовательным и культурным уровнем потребует осуществления определенных </w:t>
      </w:r>
      <w:r w:rsidRPr="007C6C6F">
        <w:rPr>
          <w:rFonts w:ascii="Times New Roman" w:eastAsia="Cambria" w:hAnsi="Times New Roman" w:cs="Times New Roman"/>
          <w:sz w:val="28"/>
          <w:szCs w:val="28"/>
          <w:lang w:val="en-US"/>
        </w:rPr>
        <w:t>PR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-шагов, поиска </w:t>
      </w:r>
      <w:proofErr w:type="spellStart"/>
      <w:r w:rsidRPr="007C6C6F">
        <w:rPr>
          <w:rFonts w:ascii="Times New Roman" w:eastAsia="Cambria" w:hAnsi="Times New Roman" w:cs="Times New Roman"/>
          <w:sz w:val="28"/>
          <w:szCs w:val="28"/>
        </w:rPr>
        <w:t>мотиваторов</w:t>
      </w:r>
      <w:proofErr w:type="spellEnd"/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для данных детей, в том числе, материальных.</w:t>
      </w:r>
    </w:p>
    <w:p w14:paraId="3FBE7DB1" w14:textId="77777777" w:rsidR="00033BA0" w:rsidRPr="007C6C6F" w:rsidRDefault="0067229D" w:rsidP="001C3F3D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  <w:szCs w:val="28"/>
        </w:rPr>
      </w:pPr>
      <w:r w:rsidRPr="000F7F10">
        <w:rPr>
          <w:rFonts w:ascii="Times New Roman" w:eastAsia="Cambria" w:hAnsi="Times New Roman" w:cs="Times New Roman"/>
          <w:noProof/>
          <w:sz w:val="28"/>
          <w:szCs w:val="28"/>
        </w:rPr>
        <w:object w:dxaOrig="8671" w:dyaOrig="7816" w14:anchorId="0726CEE5">
          <v:shape id="_x0000_i1028" type="#_x0000_t75" alt="" style="width:357pt;height:322pt;mso-width-percent:0;mso-height-percent:0;mso-width-percent:0;mso-height-percent:0" o:ole="">
            <v:imagedata r:id="rId18" o:title=""/>
          </v:shape>
          <o:OLEObject Type="Embed" ProgID="Visio.Drawing.15" ShapeID="_x0000_i1028" DrawAspect="Content" ObjectID="_1658259953" r:id="rId19"/>
        </w:object>
      </w:r>
    </w:p>
    <w:p w14:paraId="09E8C074" w14:textId="77777777" w:rsidR="00033BA0" w:rsidRPr="007C6C6F" w:rsidRDefault="00033BA0" w:rsidP="009251DF">
      <w:pPr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Рисунок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5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Шкалы выбора модели создания новых мест по программам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 с учетом особенностей контингента обучающихся</w:t>
      </w:r>
    </w:p>
    <w:p w14:paraId="412BCAC1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14:paraId="480E12D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3) </w:t>
      </w:r>
      <w:r w:rsidRPr="007C6C6F">
        <w:rPr>
          <w:rFonts w:ascii="Times New Roman" w:eastAsia="Cambria" w:hAnsi="Times New Roman" w:cs="Times New Roman"/>
          <w:i/>
          <w:sz w:val="28"/>
          <w:szCs w:val="28"/>
        </w:rPr>
        <w:t>Уровень дополнительных общеобразовательных программ</w:t>
      </w:r>
    </w:p>
    <w:p w14:paraId="5EF4F1C8" w14:textId="0441E28F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proofErr w:type="gramStart"/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Уровень дополнительных общеобразовательных программ </w:t>
      </w:r>
      <w:r w:rsidRPr="007C6C6F">
        <w:rPr>
          <w:rFonts w:ascii="Times New Roman" w:eastAsia="Cambria" w:hAnsi="Times New Roman" w:cs="Times New Roman"/>
          <w:iCs/>
          <w:sz w:val="28"/>
          <w:szCs w:val="28"/>
        </w:rPr>
        <w:t>туристско-краеведческой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направленности во многом связан с возрастными и социально-экономическими характеристиками обучающихся, но эта связь не прямая.</w:t>
      </w:r>
      <w:proofErr w:type="gramEnd"/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Очевидно, что для младших детей высоким спросом пользуются программы ознакомительного и базового уровней, но и программы углубленной подготовки</w:t>
      </w:r>
      <w:r w:rsidR="00677FD3"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7C6C6F">
        <w:rPr>
          <w:rFonts w:ascii="Times New Roman" w:eastAsia="Cambria" w:hAnsi="Times New Roman" w:cs="Times New Roman"/>
          <w:sz w:val="28"/>
          <w:szCs w:val="28"/>
        </w:rPr>
        <w:t>для этой возрастной категории вполне востребованы и интересны. И наоборот, старшие школьники в большей степени вовлечены в программы углубленной подготовки, но это не означает, что им не могут быть интересны программы ознакомительного и базового уровней.</w:t>
      </w:r>
    </w:p>
    <w:p w14:paraId="75EC6A4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Таким образом, в этом направлении региону (муниципалитету) также придется сделать осознанный выбор собственной стратегии и тактики. </w:t>
      </w:r>
    </w:p>
    <w:p w14:paraId="09B64A3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Для осуществления этого выбора понадобятся следующие данные:</w:t>
      </w:r>
    </w:p>
    <w:p w14:paraId="3148DAF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lastRenderedPageBreak/>
        <w:t>- Охват обучающихся разных категорий (по возрасту и СЭС) программами туристско-краеведческой направленности разного уровня: ознакомительного, базового, углубленного, предпрофессиональной подготовки;</w:t>
      </w:r>
    </w:p>
    <w:p w14:paraId="53062E05" w14:textId="77777777" w:rsidR="00033BA0" w:rsidRPr="007C6C6F" w:rsidRDefault="00033BA0" w:rsidP="001C3F3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- Доля программ туристско-краеведческой направленности разного уровня в общей численности дополнительных общеобразовательных программ.</w:t>
      </w:r>
    </w:p>
    <w:p w14:paraId="2F20574D" w14:textId="77777777" w:rsidR="00033BA0" w:rsidRPr="007C6C6F" w:rsidRDefault="00033BA0" w:rsidP="001C3F3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14:paraId="06C1E484" w14:textId="77777777" w:rsidR="00033BA0" w:rsidRPr="007C6C6F" w:rsidRDefault="00033BA0" w:rsidP="001C3F3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4) </w:t>
      </w:r>
      <w:r w:rsidRPr="007C6C6F">
        <w:rPr>
          <w:rFonts w:ascii="Times New Roman" w:eastAsia="Cambria" w:hAnsi="Times New Roman" w:cs="Times New Roman"/>
          <w:i/>
          <w:sz w:val="28"/>
          <w:szCs w:val="28"/>
        </w:rPr>
        <w:t>Тип образовательных организаций</w:t>
      </w:r>
    </w:p>
    <w:p w14:paraId="576850A0" w14:textId="77777777" w:rsidR="00033BA0" w:rsidRPr="007C6C6F" w:rsidRDefault="00033BA0" w:rsidP="001C3F3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Еще один уровень конкретизации развиваемых программ туристско-краеведческой направленности связан с типами видами образовательных организаций, которые их реализуют. Эта шкала выбора, в отличи</w:t>
      </w:r>
      <w:proofErr w:type="gramStart"/>
      <w:r w:rsidRPr="007C6C6F">
        <w:rPr>
          <w:rFonts w:ascii="Times New Roman" w:eastAsia="Cambria" w:hAnsi="Times New Roman" w:cs="Times New Roman"/>
          <w:sz w:val="28"/>
          <w:szCs w:val="28"/>
        </w:rPr>
        <w:t>и</w:t>
      </w:r>
      <w:proofErr w:type="gramEnd"/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от всех предыдущих будет иметь не 2 полюса, а целый веер вариантов, определяемых:</w:t>
      </w:r>
    </w:p>
    <w:p w14:paraId="57E9FE90" w14:textId="77777777" w:rsidR="00033BA0" w:rsidRPr="007C6C6F" w:rsidRDefault="00033BA0" w:rsidP="001C3F3D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Типом собственности:</w:t>
      </w:r>
    </w:p>
    <w:p w14:paraId="46D7BE7E" w14:textId="77777777" w:rsidR="00033BA0" w:rsidRPr="007C6C6F" w:rsidRDefault="00033BA0" w:rsidP="001C3F3D">
      <w:pPr>
        <w:numPr>
          <w:ilvl w:val="2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Государственные;</w:t>
      </w:r>
    </w:p>
    <w:p w14:paraId="5DB3BBFE" w14:textId="77777777" w:rsidR="00033BA0" w:rsidRPr="007C6C6F" w:rsidRDefault="00033BA0" w:rsidP="001C3F3D">
      <w:pPr>
        <w:numPr>
          <w:ilvl w:val="2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Частные;</w:t>
      </w:r>
    </w:p>
    <w:p w14:paraId="533FDF68" w14:textId="77777777" w:rsidR="00033BA0" w:rsidRPr="007C6C6F" w:rsidRDefault="00033BA0" w:rsidP="001C3F3D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Типом самой организации:</w:t>
      </w:r>
    </w:p>
    <w:p w14:paraId="546A7458" w14:textId="77777777" w:rsidR="00033BA0" w:rsidRPr="007C6C6F" w:rsidRDefault="00033BA0" w:rsidP="001C3F3D">
      <w:pPr>
        <w:numPr>
          <w:ilvl w:val="2"/>
          <w:numId w:val="2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Общеобразовательные (школы);</w:t>
      </w:r>
    </w:p>
    <w:p w14:paraId="12FE2C76" w14:textId="77777777" w:rsidR="00033BA0" w:rsidRPr="007C6C6F" w:rsidRDefault="00033BA0" w:rsidP="001C3F3D">
      <w:pPr>
        <w:numPr>
          <w:ilvl w:val="2"/>
          <w:numId w:val="2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Организации дополнительного образования детей;</w:t>
      </w:r>
    </w:p>
    <w:p w14:paraId="3BFC7233" w14:textId="77777777" w:rsidR="00033BA0" w:rsidRPr="007C6C6F" w:rsidRDefault="00033BA0" w:rsidP="001C3F3D">
      <w:pPr>
        <w:numPr>
          <w:ilvl w:val="2"/>
          <w:numId w:val="2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Организации профессионального образования;</w:t>
      </w:r>
    </w:p>
    <w:p w14:paraId="5EB5E55E" w14:textId="77777777" w:rsidR="00033BA0" w:rsidRPr="007C6C6F" w:rsidRDefault="00033BA0" w:rsidP="001C3F3D">
      <w:pPr>
        <w:numPr>
          <w:ilvl w:val="2"/>
          <w:numId w:val="2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proofErr w:type="spellStart"/>
      <w:r w:rsidRPr="007C6C6F">
        <w:rPr>
          <w:rFonts w:ascii="Times New Roman" w:eastAsia="Cambria" w:hAnsi="Times New Roman" w:cs="Times New Roman"/>
          <w:sz w:val="28"/>
          <w:szCs w:val="28"/>
        </w:rPr>
        <w:t>Необразовательные</w:t>
      </w:r>
      <w:proofErr w:type="spellEnd"/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(музеи, библиотеки и др.).</w:t>
      </w:r>
    </w:p>
    <w:p w14:paraId="032D34FF" w14:textId="77777777" w:rsidR="00033BA0" w:rsidRPr="007C6C6F" w:rsidRDefault="00033BA0" w:rsidP="001C3F3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Любой из выбранных вариантов повлечет за собой конкретные управленческие решения. Например, ставка на развитие частного сектора связана с определенными решениями в сфере их финансирования, налогообложения, </w:t>
      </w:r>
      <w:proofErr w:type="spellStart"/>
      <w:r w:rsidRPr="007C6C6F">
        <w:rPr>
          <w:rFonts w:ascii="Times New Roman" w:eastAsia="Cambria" w:hAnsi="Times New Roman" w:cs="Times New Roman"/>
          <w:sz w:val="28"/>
          <w:szCs w:val="28"/>
        </w:rPr>
        <w:t>грантовой</w:t>
      </w:r>
      <w:proofErr w:type="spellEnd"/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и </w:t>
      </w:r>
      <w:proofErr w:type="spellStart"/>
      <w:r w:rsidRPr="007C6C6F">
        <w:rPr>
          <w:rFonts w:ascii="Times New Roman" w:eastAsia="Cambria" w:hAnsi="Times New Roman" w:cs="Times New Roman"/>
          <w:sz w:val="28"/>
          <w:szCs w:val="28"/>
        </w:rPr>
        <w:t>субсидийной</w:t>
      </w:r>
      <w:proofErr w:type="spellEnd"/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поддержки, информационного сопровождения, формированием нормативных правовых норм, благоприятствующих развития негосударственного сектора.</w:t>
      </w:r>
    </w:p>
    <w:p w14:paraId="7856D90D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Ставка на развитие новых мест дополнительного образования в школах может рассматриваться, как одно из самых перспективных направлений, особенно в части обеспечения охвата школьников младших возрастов. Территориальное удобство в этом формате предоставления услуг ДОД становится здесь очевидным преимуществом. Вопросы с наличием зданий и </w:t>
      </w:r>
      <w:r w:rsidRPr="007C6C6F">
        <w:rPr>
          <w:rFonts w:ascii="Times New Roman" w:eastAsia="Cambria" w:hAnsi="Times New Roman" w:cs="Times New Roman"/>
          <w:sz w:val="28"/>
          <w:szCs w:val="28"/>
        </w:rPr>
        <w:lastRenderedPageBreak/>
        <w:t>помещений и, частично, оборудования также уже решены. Дополнительные поставки оборудования, которое может использоваться в реализации школьных программ и программ ДОД, имеют более высокую эффективность и потенциальную отдачу. Дополнительных управленческих решений потребуют обеспечение специализированным оборудованием (инвентарем), информационно-методическими материалами и кадрами.</w:t>
      </w:r>
    </w:p>
    <w:p w14:paraId="36D1AD5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proofErr w:type="spellStart"/>
      <w:r w:rsidRPr="007C6C6F">
        <w:rPr>
          <w:rFonts w:ascii="Times New Roman" w:eastAsia="Cambria" w:hAnsi="Times New Roman" w:cs="Times New Roman"/>
          <w:sz w:val="28"/>
          <w:szCs w:val="28"/>
        </w:rPr>
        <w:t>Необразовательные</w:t>
      </w:r>
      <w:proofErr w:type="spellEnd"/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организации могут в этом контексте стать примерами эффективного межведомственного взаимодействия, в том числе, в части финансового, материально-технического и кадрового обеспечения.</w:t>
      </w:r>
    </w:p>
    <w:p w14:paraId="24F345C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14:paraId="23C7FFF1" w14:textId="77777777" w:rsidR="00033BA0" w:rsidRPr="007C6C6F" w:rsidRDefault="00033BA0">
      <w:pPr>
        <w:keepNext/>
        <w:keepLines/>
        <w:spacing w:after="0" w:line="360" w:lineRule="auto"/>
        <w:ind w:firstLine="709"/>
        <w:outlineLvl w:val="1"/>
        <w:rPr>
          <w:rFonts w:ascii="Times New Roman" w:eastAsia="SimSun" w:hAnsi="Times New Roman" w:cs="Times New Roman"/>
          <w:b/>
          <w:sz w:val="28"/>
          <w:szCs w:val="28"/>
        </w:rPr>
      </w:pPr>
      <w:r w:rsidRPr="007C6C6F">
        <w:rPr>
          <w:rFonts w:ascii="Times New Roman" w:eastAsia="SimSun" w:hAnsi="Times New Roman" w:cs="Times New Roman"/>
          <w:b/>
          <w:sz w:val="28"/>
          <w:szCs w:val="28"/>
        </w:rPr>
        <w:t>5 Этап. Определение модели ресурсного обеспечения</w:t>
      </w:r>
    </w:p>
    <w:p w14:paraId="4AB2799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1)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Инфраструктурное обеспечение</w:t>
      </w:r>
    </w:p>
    <w:p w14:paraId="3BEEB8A5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Как было показано ранее оценка имеющихся, требуемых и доступных ресурсов для реализации типовой модели </w:t>
      </w:r>
      <w:r w:rsidRPr="007C6C6F">
        <w:rPr>
          <w:rFonts w:ascii="Times New Roman" w:eastAsia="Cambria" w:hAnsi="Times New Roman" w:cs="Times New Roman"/>
          <w:iCs/>
          <w:sz w:val="28"/>
          <w:szCs w:val="28"/>
        </w:rPr>
        <w:t>туристско-краеведческой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направленности дополнительного образования «</w:t>
      </w:r>
      <w:proofErr w:type="spellStart"/>
      <w:r w:rsidRPr="007C6C6F">
        <w:rPr>
          <w:rFonts w:ascii="Times New Roman" w:eastAsia="Cambria" w:hAnsi="Times New Roman" w:cs="Times New Roman"/>
          <w:sz w:val="28"/>
          <w:szCs w:val="28"/>
        </w:rPr>
        <w:t>Топос</w:t>
      </w:r>
      <w:proofErr w:type="spellEnd"/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» является важной частью </w:t>
      </w:r>
      <w:proofErr w:type="spellStart"/>
      <w:r w:rsidRPr="007C6C6F">
        <w:rPr>
          <w:rFonts w:ascii="Times New Roman" w:eastAsia="Cambria" w:hAnsi="Times New Roman" w:cs="Times New Roman"/>
          <w:sz w:val="28"/>
          <w:szCs w:val="28"/>
        </w:rPr>
        <w:t>самообследования</w:t>
      </w:r>
      <w:proofErr w:type="spellEnd"/>
      <w:r w:rsidRPr="007C6C6F">
        <w:rPr>
          <w:rFonts w:ascii="Times New Roman" w:eastAsia="Cambria" w:hAnsi="Times New Roman" w:cs="Times New Roman"/>
          <w:sz w:val="28"/>
          <w:szCs w:val="28"/>
        </w:rPr>
        <w:t>, анализа и выбора вариантов моделей.</w:t>
      </w:r>
    </w:p>
    <w:p w14:paraId="502E6D4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 этом само инфраструктурное обеспечения также является объектом управленческого выбора. Основная развилка этого выбора сконцентрирована между двумя диаметрально противоположными подходами:</w:t>
      </w:r>
    </w:p>
    <w:p w14:paraId="202326BE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Выбор </w:t>
      </w: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модели под имеющиеся ресурсы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 Этот подход предполагает максимальное использование имеющейся инфраструктуры и минимальные (в идеале – нулевые) вложения в ее изменение.</w:t>
      </w:r>
    </w:p>
    <w:p w14:paraId="7F921AB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Выбор идеальной модели под имеющиеся потребности с последующим поиском вариантов и механизмов для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формировани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u w:val="single"/>
          <w:lang w:eastAsia="ru-RU"/>
        </w:rPr>
        <w:t>я</w:t>
      </w: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 xml:space="preserve"> необходимой инфраструктурной базы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2317DA9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6528985B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1)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Кадровое обеспечение</w:t>
      </w:r>
    </w:p>
    <w:p w14:paraId="6169D74A" w14:textId="1F03AD0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Кадры – это особый ресурс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дополнительном образовании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туристко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-краеведческой </w:t>
      </w:r>
      <w:r w:rsidR="00AA5427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направленности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С одной стороны, по мнению многих экспертов, кадры являются частью инфраструктуры, а значит, подлежат всем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тем же управленческим воздействием, что и иные ресурсы. С другой стороны, кадры имеют наибольшую ценность в процессе обеспечения качества образования (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по мнению экспертов, и по оценкам потребителей образовательных услуг). Причем, вклад кадров в качество образования определяется не только и не столько их количественными и квалификационными характеристиками. </w:t>
      </w:r>
    </w:p>
    <w:p w14:paraId="347511DE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Значительное влияние оказывают профессионально-личностные характеристики педагогов, такие как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умение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заинтересовать обучающихся своим предметом и собственная увлеченность работой, умение создать психологически благоприятный климат в детско-взрослом коллективе и собственное заботливое отношение к детям и мн. др. Эти характеристики нередко становятся ключевым механизмом привлечения обучающихся в кружки и секции, когда родители приводят (или дети сами приходят) не на программу, а к конкретному педагогу. </w:t>
      </w:r>
    </w:p>
    <w:p w14:paraId="0A3B3F4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Оценка всех этих характеристик педагогических кадров является очень важной при реализации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задач создания новых мест дополнительного образования детей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В рамках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самообследования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целесообразно провести анализ по следующим показателям:</w:t>
      </w:r>
    </w:p>
    <w:p w14:paraId="1DF7412A" w14:textId="77777777" w:rsidR="00033BA0" w:rsidRPr="007C6C6F" w:rsidRDefault="00302E32" w:rsidP="001C3F3D">
      <w:pPr>
        <w:numPr>
          <w:ilvl w:val="0"/>
          <w:numId w:val="2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наличие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 достаточность кадров для реализации всех необходимых программ ДОД;</w:t>
      </w:r>
    </w:p>
    <w:p w14:paraId="318BAED7" w14:textId="77777777" w:rsidR="00033BA0" w:rsidRPr="007C6C6F" w:rsidRDefault="00302E32" w:rsidP="001C3F3D">
      <w:pPr>
        <w:numPr>
          <w:ilvl w:val="0"/>
          <w:numId w:val="2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количество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 квалификационные характеристики (специализация, образование, опыт работы и т.д.) существующих </w:t>
      </w:r>
      <w:r w:rsidR="00033BA0"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вакансий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(дефицита кадров);</w:t>
      </w:r>
    </w:p>
    <w:p w14:paraId="56BF4BFD" w14:textId="77777777" w:rsidR="00033BA0" w:rsidRPr="007C6C6F" w:rsidRDefault="00302E32" w:rsidP="001C3F3D">
      <w:pPr>
        <w:numPr>
          <w:ilvl w:val="0"/>
          <w:numId w:val="2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квалификационные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(специализация, образование, опыт работы, квалификация и т.д.) и половозрастные характеристики </w:t>
      </w:r>
      <w:r w:rsidR="00033BA0"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имеющихся кадров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03D3199B" w14:textId="77777777" w:rsidR="00033BA0" w:rsidRPr="007C6C6F" w:rsidRDefault="00302E32" w:rsidP="001C3F3D">
      <w:pPr>
        <w:numPr>
          <w:ilvl w:val="0"/>
          <w:numId w:val="2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потребительская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оценка качества работы педагогов, их соответствие запросу потребителей образовательных услуг в части психологических личностных характеристик (включая вежливость, добросовестность, доброжелательность, корректность и т.д.).</w:t>
      </w:r>
    </w:p>
    <w:p w14:paraId="548A09FA" w14:textId="77777777" w:rsidR="0076471D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реализации кадровой политики для выбранных ранее моделей развития ДОД можно выделить два полярных подхода: </w:t>
      </w:r>
    </w:p>
    <w:p w14:paraId="4EAD9E47" w14:textId="77777777" w:rsidR="0076471D" w:rsidRPr="007C6C6F" w:rsidRDefault="0076471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1)организовать работу усилиями имеющихся кадров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 возможной переподготовкой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);</w:t>
      </w:r>
      <w:proofErr w:type="gramEnd"/>
    </w:p>
    <w:p w14:paraId="759DD731" w14:textId="77777777" w:rsidR="00033BA0" w:rsidRPr="007C6C6F" w:rsidRDefault="0076471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2)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привлечение новых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сотрудников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извне, в том числе из других сфер и отраслей деятельности.</w:t>
      </w:r>
    </w:p>
    <w:p w14:paraId="435564FE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Основой для выбора </w:t>
      </w:r>
      <w:r w:rsidR="00070A9A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направлений кадровой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политики становится анализ перечисленных выше характеристик кадрового обеспечения и оценка затрат на реализацию того или иного подхода. Например, если в регионе нет кадров требуемой квалификации, то необходимо их подготовить. Но если условий для подготовки нет (собственные институты не смогут ее обеспечить, а внешние – слишком дорогие), то может оказаться, что нанять специалиста извне проще и выгоднее.</w:t>
      </w:r>
    </w:p>
    <w:p w14:paraId="3E103738" w14:textId="1A4AF41A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D4F0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Совершенно очевидно, что педагогов, </w:t>
      </w:r>
      <w:r w:rsidR="00AA5427" w:rsidRPr="007D4F03">
        <w:rPr>
          <w:rFonts w:ascii="Times New Roman" w:eastAsia="Arial" w:hAnsi="Times New Roman" w:cs="Times New Roman"/>
          <w:sz w:val="28"/>
          <w:szCs w:val="28"/>
          <w:lang w:val="ru" w:eastAsia="ru-RU"/>
        </w:rPr>
        <w:t>которые востребованы со</w:t>
      </w:r>
      <w:r w:rsidRPr="007D4F0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стороны </w:t>
      </w:r>
      <w:r w:rsidR="00AA5427" w:rsidRPr="007D4F03">
        <w:rPr>
          <w:rFonts w:ascii="Times New Roman" w:eastAsia="Arial" w:hAnsi="Times New Roman" w:cs="Times New Roman"/>
          <w:sz w:val="28"/>
          <w:szCs w:val="28"/>
          <w:lang w:val="ru" w:eastAsia="ru-RU"/>
        </w:rPr>
        <w:t>семей</w:t>
      </w:r>
      <w:r w:rsidRPr="007D4F03">
        <w:rPr>
          <w:rFonts w:ascii="Times New Roman" w:eastAsia="Arial" w:hAnsi="Times New Roman" w:cs="Times New Roman"/>
          <w:sz w:val="28"/>
          <w:szCs w:val="28"/>
          <w:lang w:val="ru" w:eastAsia="ru-RU"/>
        </w:rPr>
        <w:t>, целесообразно сохранить и вложить средства в их переподготовку, например, для привлечения контингента в непопулярные, но важные для экономики региона программы</w:t>
      </w:r>
      <w:r w:rsidRPr="007D4F0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(рисунок 6)</w:t>
      </w:r>
      <w:r w:rsidRPr="007D4F03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0F233C1C" w14:textId="77777777" w:rsidR="00033BA0" w:rsidRPr="007C6C6F" w:rsidRDefault="0067229D" w:rsidP="00AA5427">
      <w:pPr>
        <w:spacing w:after="0" w:line="360" w:lineRule="auto"/>
        <w:jc w:val="center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 w:rsidRPr="000F7F10">
        <w:rPr>
          <w:rFonts w:ascii="Times New Roman" w:eastAsia="Arial" w:hAnsi="Times New Roman" w:cs="Times New Roman"/>
          <w:noProof/>
          <w:sz w:val="28"/>
          <w:szCs w:val="28"/>
          <w:lang w:val="ru" w:eastAsia="ru-RU"/>
        </w:rPr>
        <w:object w:dxaOrig="8671" w:dyaOrig="7816" w14:anchorId="5CA447EF">
          <v:shape id="_x0000_i1029" type="#_x0000_t75" alt="" style="width:357pt;height:322pt;mso-width-percent:0;mso-height-percent:0;mso-width-percent:0;mso-height-percent:0" o:ole="">
            <v:imagedata r:id="rId20" o:title=""/>
          </v:shape>
          <o:OLEObject Type="Embed" ProgID="Visio.Drawing.15" ShapeID="_x0000_i1029" DrawAspect="Content" ObjectID="_1658259954" r:id="rId21"/>
        </w:object>
      </w:r>
    </w:p>
    <w:p w14:paraId="55C5ACB4" w14:textId="77777777" w:rsidR="00033BA0" w:rsidRPr="007C6C6F" w:rsidRDefault="00033BA0" w:rsidP="00AA5427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Рисунок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6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Шкалы выбора модели инфраструктурного и кадрового обеспечения для типовой модели создания новых мест дополнительного образования</w:t>
      </w:r>
    </w:p>
    <w:p w14:paraId="1B7F478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</w:p>
    <w:p w14:paraId="7CE7496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Следует отметить, что механизмы инфраструктурного и кадрового обеспечения не существуют в их полярных вариантах. Решения</w:t>
      </w:r>
      <w:r w:rsidR="00DF54BA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даже в рамках реализации одной модели</w:t>
      </w:r>
      <w:r w:rsidR="00DF54BA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будут различны. Анализ перечисленных выше характеристик позволяет сделать эти точечные решения более точными и эффективными.</w:t>
      </w:r>
    </w:p>
    <w:p w14:paraId="4FF8B67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22EEE974" w14:textId="4D836E10" w:rsidR="00723536" w:rsidRDefault="00AA5427" w:rsidP="00723536">
      <w:pPr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br w:type="page"/>
      </w:r>
    </w:p>
    <w:p w14:paraId="761DD41D" w14:textId="2C0EDB35" w:rsidR="00033BA0" w:rsidRPr="007C6C6F" w:rsidRDefault="00033BA0" w:rsidP="001C3F3D">
      <w:pPr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lastRenderedPageBreak/>
        <w:t xml:space="preserve">Приложение </w:t>
      </w:r>
      <w:r w:rsidR="00723536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5</w:t>
      </w:r>
    </w:p>
    <w:p w14:paraId="715F4715" w14:textId="77777777" w:rsidR="00033BA0" w:rsidRPr="007C6C6F" w:rsidRDefault="00033BA0" w:rsidP="001C3F3D">
      <w:pPr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</w:p>
    <w:p w14:paraId="6F36D5DB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B71BAF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105"/>
        <w:tblW w:w="0" w:type="auto"/>
        <w:tblLook w:val="04A0" w:firstRow="1" w:lastRow="0" w:firstColumn="1" w:lastColumn="0" w:noHBand="0" w:noVBand="1"/>
      </w:tblPr>
      <w:tblGrid>
        <w:gridCol w:w="4924"/>
        <w:gridCol w:w="4925"/>
      </w:tblGrid>
      <w:tr w:rsidR="00723536" w:rsidRPr="007C6C6F" w14:paraId="337DC16B" w14:textId="77777777" w:rsidTr="00345031">
        <w:tc>
          <w:tcPr>
            <w:tcW w:w="4924" w:type="dxa"/>
            <w:shd w:val="clear" w:color="auto" w:fill="auto"/>
          </w:tcPr>
          <w:p w14:paraId="7CADDC6A" w14:textId="59DDBA01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251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ПРИНЯТ</w:t>
            </w:r>
            <w:r w:rsidR="007235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proofErr w:type="gramEnd"/>
          </w:p>
          <w:p w14:paraId="34EDD887" w14:textId="342C91A9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заседании </w:t>
            </w:r>
            <w:r w:rsidR="00723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педагогического</w:t>
            </w: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совета </w:t>
            </w:r>
          </w:p>
          <w:p w14:paraId="23987D00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C002731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 № _____</w:t>
            </w:r>
          </w:p>
          <w:p w14:paraId="1CEC5380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«____» _____________2020 г.</w:t>
            </w:r>
          </w:p>
        </w:tc>
        <w:tc>
          <w:tcPr>
            <w:tcW w:w="4925" w:type="dxa"/>
            <w:shd w:val="clear" w:color="auto" w:fill="auto"/>
          </w:tcPr>
          <w:p w14:paraId="314C2107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УТВЕРЖДАЮ</w:t>
            </w:r>
          </w:p>
          <w:p w14:paraId="509BE6FA" w14:textId="7AF5F60E" w:rsidR="00033BA0" w:rsidRPr="009251DF" w:rsidRDefault="00723536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</w:t>
            </w:r>
          </w:p>
          <w:p w14:paraId="07F8F212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746B4991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</w:t>
            </w:r>
          </w:p>
          <w:p w14:paraId="52F2463F" w14:textId="6C6C9E03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«____»__________2020 г.</w:t>
            </w:r>
          </w:p>
        </w:tc>
      </w:tr>
      <w:tr w:rsidR="00723536" w:rsidRPr="007C6C6F" w14:paraId="0FAD502A" w14:textId="77777777" w:rsidTr="00345031">
        <w:tc>
          <w:tcPr>
            <w:tcW w:w="4924" w:type="dxa"/>
            <w:shd w:val="clear" w:color="auto" w:fill="auto"/>
          </w:tcPr>
          <w:p w14:paraId="251D1ABB" w14:textId="77777777" w:rsidR="00723536" w:rsidRPr="009251DF" w:rsidRDefault="00723536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25" w:type="dxa"/>
            <w:shd w:val="clear" w:color="auto" w:fill="auto"/>
          </w:tcPr>
          <w:p w14:paraId="68974E8C" w14:textId="77777777" w:rsidR="00723536" w:rsidRPr="009251DF" w:rsidRDefault="00723536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7A71FA3D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61EC0C" w14:textId="77777777" w:rsidR="00033BA0" w:rsidRPr="007C6C6F" w:rsidRDefault="00033BA0" w:rsidP="001C3F3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A94CFE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FB94CD" w14:textId="77777777" w:rsidR="00033BA0" w:rsidRPr="007C6C6F" w:rsidRDefault="00033BA0" w:rsidP="001C3F3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883EDB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E05537" w14:textId="77777777" w:rsidR="00033BA0" w:rsidRPr="007C6C6F" w:rsidRDefault="00033BA0" w:rsidP="001C3F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kern w:val="22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pacing w:val="20"/>
          <w:kern w:val="22"/>
          <w:sz w:val="28"/>
          <w:szCs w:val="28"/>
          <w:lang w:eastAsia="ru-RU"/>
        </w:rPr>
        <w:t>Дополнительная общеразвивающая программа</w:t>
      </w:r>
    </w:p>
    <w:p w14:paraId="1F31E9FC" w14:textId="77777777" w:rsidR="00033BA0" w:rsidRPr="007C6C6F" w:rsidRDefault="00033BA0" w:rsidP="001C3F3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EA3B91" w14:textId="77777777" w:rsidR="00033BA0" w:rsidRPr="007C6C6F" w:rsidRDefault="00033BA0" w:rsidP="001C3F3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«Изучая мир вокруг себя: </w:t>
      </w:r>
    </w:p>
    <w:p w14:paraId="2CFC0D68" w14:textId="01B39DF6" w:rsidR="00033BA0" w:rsidRPr="007C6C6F" w:rsidRDefault="00033BA0" w:rsidP="001C3F3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 в исследовательск</w:t>
      </w:r>
      <w:r w:rsidR="007235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ое краеведение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5C9B1F8D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165D15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FDC7F1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EC562C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Направленность программы: туристско-краеведческая</w:t>
      </w:r>
    </w:p>
    <w:p w14:paraId="51B2A5DB" w14:textId="13F4B375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программы: </w:t>
      </w:r>
      <w:r w:rsidR="0072353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стартовый</w:t>
      </w:r>
    </w:p>
    <w:p w14:paraId="4D91B486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обучающихся: 12-18 лет</w:t>
      </w:r>
    </w:p>
    <w:p w14:paraId="69C75D15" w14:textId="47822B3A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реализации: </w:t>
      </w:r>
      <w:r w:rsidR="0072353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</w:t>
      </w:r>
      <w:r w:rsidR="00723536">
        <w:rPr>
          <w:rFonts w:ascii="Times New Roman" w:eastAsia="Times New Roman" w:hAnsi="Times New Roman" w:cs="Times New Roman"/>
          <w:sz w:val="28"/>
          <w:szCs w:val="28"/>
          <w:lang w:eastAsia="ru-RU"/>
        </w:rPr>
        <w:t>ев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(60 часов)</w:t>
      </w:r>
    </w:p>
    <w:p w14:paraId="204AD7C1" w14:textId="77777777" w:rsidR="00033BA0" w:rsidRPr="007C6C6F" w:rsidRDefault="00033BA0" w:rsidP="001C3F3D">
      <w:pPr>
        <w:spacing w:after="0" w:line="240" w:lineRule="auto"/>
        <w:ind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43DAE1" w14:textId="77777777" w:rsidR="00033BA0" w:rsidRPr="007C6C6F" w:rsidRDefault="00033BA0" w:rsidP="001C3F3D">
      <w:pPr>
        <w:spacing w:after="0" w:line="240" w:lineRule="auto"/>
        <w:ind w:hanging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Авторы-составители программы:</w:t>
      </w:r>
    </w:p>
    <w:p w14:paraId="3030ECCA" w14:textId="77777777" w:rsidR="00033BA0" w:rsidRPr="007C6C6F" w:rsidRDefault="00033BA0" w:rsidP="001C3F3D">
      <w:pPr>
        <w:spacing w:after="0" w:line="240" w:lineRule="auto"/>
        <w:ind w:hanging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F8CF62" w14:textId="77777777" w:rsidR="00033BA0" w:rsidRPr="007C6C6F" w:rsidRDefault="00033BA0" w:rsidP="001C3F3D">
      <w:pPr>
        <w:spacing w:after="0" w:line="240" w:lineRule="auto"/>
        <w:ind w:hanging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38BFCF" w14:textId="77777777" w:rsidR="00033BA0" w:rsidRPr="007C6C6F" w:rsidRDefault="00033BA0" w:rsidP="001C3F3D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2366E8" w14:textId="77777777" w:rsidR="00033BA0" w:rsidRPr="007C6C6F" w:rsidRDefault="00033BA0" w:rsidP="001C3F3D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8D404F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2C2DB2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2ABCCB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AAC747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A844E3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399975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C97209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2880F2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36FFCC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5464BE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912D3B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2F8BAC" w14:textId="479821DB" w:rsidR="00033BA0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Город, год</w:t>
      </w:r>
    </w:p>
    <w:p w14:paraId="5F0E4AEE" w14:textId="27EFF50E" w:rsidR="00B939D9" w:rsidRPr="007C6C6F" w:rsidRDefault="00B939D9" w:rsidP="001C3F3D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939D9" w:rsidRPr="007C6C6F" w:rsidSect="00345031">
          <w:footerReference w:type="default" r:id="rId22"/>
          <w:pgSz w:w="11901" w:h="16817"/>
          <w:pgMar w:top="1134" w:right="567" w:bottom="1134" w:left="1701" w:header="0" w:footer="414" w:gutter="0"/>
          <w:pgNumType w:start="1"/>
          <w:cols w:space="720"/>
          <w:titlePg/>
          <w:docGrid w:linePitch="272"/>
        </w:sectPr>
      </w:pPr>
    </w:p>
    <w:p w14:paraId="425D79A2" w14:textId="77777777" w:rsidR="00033BA0" w:rsidRPr="007C6C6F" w:rsidRDefault="00033BA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14:paraId="17100848" w14:textId="51E224E1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</w:t>
      </w:r>
      <w:r w:rsidR="009232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туристско-краеведческой направленности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9251DF">
        <w:rPr>
          <w:rFonts w:ascii="Times New Roman" w:eastAsia="Calibri" w:hAnsi="Times New Roman" w:cs="Times New Roman"/>
          <w:sz w:val="28"/>
          <w:szCs w:val="28"/>
          <w:lang w:eastAsia="ru-RU"/>
        </w:rPr>
        <w:t>Изучая мир вокруг себя: введение в исследовательск</w:t>
      </w:r>
      <w:r w:rsidR="00723536">
        <w:rPr>
          <w:rFonts w:ascii="Times New Roman" w:eastAsia="Calibri" w:hAnsi="Times New Roman" w:cs="Times New Roman"/>
          <w:sz w:val="28"/>
          <w:szCs w:val="28"/>
          <w:lang w:eastAsia="ru-RU"/>
        </w:rPr>
        <w:t>ое</w:t>
      </w:r>
      <w:r w:rsidRPr="009251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23536">
        <w:rPr>
          <w:rFonts w:ascii="Times New Roman" w:eastAsia="Calibri" w:hAnsi="Times New Roman" w:cs="Times New Roman"/>
          <w:sz w:val="28"/>
          <w:szCs w:val="28"/>
          <w:lang w:eastAsia="ru-RU"/>
        </w:rPr>
        <w:t>краеведени</w:t>
      </w:r>
      <w:r w:rsidR="009232DC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72353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стартового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</w:t>
      </w:r>
      <w:r w:rsidR="00773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разработана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учащихся 5-11 классов.</w:t>
      </w:r>
    </w:p>
    <w:p w14:paraId="5D1A701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и педагогическая целесообразность</w:t>
      </w:r>
    </w:p>
    <w:p w14:paraId="5A4C376B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Процессы обучения и воспитания подростков гораздо более эффективны, если они происходят на 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деятельностной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основе: в процессе выполнения учебно-исследовательских работ, самостоятельных исследований в контексте реализации собственных интересов учащихся в привязке к объектам из «ближнего мира», того пространства, которое окружает самих учащихся. Программа нацелена на развитие исследовательской позиции учащихся по отношению к миру вокруг себя, освоению методов исследования для реализации познавательной активности в соответствии с культурными нормами соответствующих наук. Исследовательская позиция – значимое личностное основание, </w:t>
      </w:r>
      <w:proofErr w:type="gram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которого человек не просто активно реагирует</w:t>
      </w:r>
      <w:proofErr w:type="gram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изменения, происходящие в мире, но и испытывает потребность искать новое. Исследовательская позиция проявляется и развивается в ходе исследовательской деятельности. Исследовательская деятельность выступает как условие развития личности, ее духовности. Именно исследовательская позиция помогает становлению </w:t>
      </w:r>
      <w:proofErr w:type="gram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уникального</w:t>
      </w:r>
      <w:proofErr w:type="gram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нас. По своей феноменологии исследование базируется на биологических предпосылках (исследовательская активность, исследовательское реагирование, исследовательское поведение), разворачивается посредством социокультурных детерминант (контексты, нормы и средства осуществления исследовательской деятельности) и опирается на </w:t>
      </w:r>
      <w:r w:rsidR="00532DD6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внутреннюю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позицию (способность искать и осознавать проблемы; осознанно, активно и конструктивно реагировать на проблемные ситуации, формировать исследовательское отношение к окружающему миру). </w:t>
      </w:r>
    </w:p>
    <w:p w14:paraId="38F6DBC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Ситуации неопределенности, новизны активизируют исследовательскую деятельность, и поэтому она особо значима для человека в условиях постоянно изменяющихся реалий мира. В современном мире при выстраивании условий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развития личности невозможно опираться только на репродуктивный путь. Стереотипы действий, стабильность условий развития, сохранность культурных традиций – необходимые контексты для устойчивого развития личности. Однако в современном быстро меняющемся мире они уже не являются основными в системе воспитания и образования. Сегодня для успешной и активной жизни человеку принципиально важно занимать по отношению к миру, другим и самому себе исследовательскую позицию. Личность развивается в деятельности. Присвоение алгоритмов и норм исследовательской деятельности должно быть направлено на переустройство мировоззрения, внутренней позиции личности. Именно благодаря развитию исследовательской позиции человек получает возможность самостоятельно решать проблемные ситуации, выстраивать свой путь в этом мире. </w:t>
      </w:r>
    </w:p>
    <w:p w14:paraId="16FB3D9E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Программа также направлена на подготовку к экспедиционным исследованиям или к участию выездной исследовательской школе. Поездки в экспедиции способствуют социализации вступающего в жизнь человека, его самоопределению. К нему приходит понимание собственного места в обществе, неразрывности его связи с прошлым и своими историческими корнями. Понимание того, что развитие истории, культуры малых сёл, бережное отношение к природному наследию – есть часть развития мировой цивилизации.</w:t>
      </w:r>
    </w:p>
    <w:p w14:paraId="3F779AF5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7C6C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Изучение вопросов экологии, региональной культуры, краеведения в наше время необходимо, ибо без этого нельзя воспитать гармонично развитую личность, способную любить своё Отечество, уважать людей, живущих рядом, тактично вести себя в любой обстановке, умеющую отвечать за свои поступки, проявлять и показывать свои творческие способности, осознавать свою роль и определять активную позицию в обществе.</w:t>
      </w:r>
      <w:proofErr w:type="gramEnd"/>
    </w:p>
    <w:p w14:paraId="6A808A8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в части подготовки к экспедиции подразумевает овладение элементарными туристскими навыками, позволяющими свободно жить и ориентироваться в природе и применение их на практике в рамках экспедиционных выходов.</w:t>
      </w:r>
    </w:p>
    <w:p w14:paraId="60507CD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Цель и задачи программы </w:t>
      </w:r>
    </w:p>
    <w:p w14:paraId="0AD15B36" w14:textId="51A6FC9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Цель программы: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вовлечение учащихся в исследовательск</w:t>
      </w:r>
      <w:r w:rsidR="00F91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краеведение </w:t>
      </w:r>
      <w:r w:rsidR="008C24B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2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исследовательскую и проектную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по изучению различных объектов на местности.</w:t>
      </w:r>
    </w:p>
    <w:p w14:paraId="1CA4CEB5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9251D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Задачи программы:</w:t>
      </w:r>
    </w:p>
    <w:p w14:paraId="799AB00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Обучающие:</w:t>
      </w:r>
    </w:p>
    <w:p w14:paraId="3E60A25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дать представление о типологии исследований, структуре и технологии реализации исследовательской деятельности;</w:t>
      </w:r>
    </w:p>
    <w:p w14:paraId="1C409F5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обучение методам краеведческой работе;</w:t>
      </w:r>
    </w:p>
    <w:p w14:paraId="762D041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освоение основ ориентирования на местности;</w:t>
      </w:r>
    </w:p>
    <w:p w14:paraId="38022D5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Развивающие:</w:t>
      </w:r>
    </w:p>
    <w:p w14:paraId="46920D6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развитие исследовательских способностей и исследовательской позиции по отношению к окружающему миру;</w:t>
      </w:r>
    </w:p>
    <w:p w14:paraId="6C18844D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усовершенствование личной и командной работы в организации быта и путешествия;</w:t>
      </w:r>
    </w:p>
    <w:p w14:paraId="0398690D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Воспитательные:</w:t>
      </w:r>
    </w:p>
    <w:p w14:paraId="0902BA91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формирование исследовательской культуры и этики отношений в командной работе и исследовательской деятельности;</w:t>
      </w:r>
    </w:p>
    <w:p w14:paraId="48BC11E9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развитие коммуникативных навыков в подростковом коллективе в полевых условиях.</w:t>
      </w:r>
    </w:p>
    <w:p w14:paraId="7207EB3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Категория </w:t>
      </w:r>
      <w:proofErr w:type="gramStart"/>
      <w:r w:rsidRPr="007C6C6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обучающихся</w:t>
      </w:r>
      <w:proofErr w:type="gramEnd"/>
      <w:r w:rsidRPr="007C6C6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. 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Программа рассчитана для подростков 12-18 лет.</w:t>
      </w:r>
    </w:p>
    <w:p w14:paraId="34D67E95" w14:textId="1F294921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Срок реализации программы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: </w:t>
      </w:r>
      <w:r w:rsidR="00773B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 месяцев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Объём программы 60 часов.</w:t>
      </w:r>
    </w:p>
    <w:p w14:paraId="23C2F49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Формы организации образовательной деятельности и режим занятий</w:t>
      </w:r>
    </w:p>
    <w:p w14:paraId="092D41BC" w14:textId="77777777" w:rsidR="00033BA0" w:rsidRPr="009251DF" w:rsidRDefault="00033BA0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Зачисление в учебные группы осуществляется по желанию учащегося, на основании его заявления или родителя/законного представителя, без предварительного отбора и требований к уровню подготовки.</w:t>
      </w:r>
    </w:p>
    <w:p w14:paraId="283F81B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Форма обучения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: основная форма обучение </w:t>
      </w: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– очная, групповая. Наполняемость группы до 25 человек.</w:t>
      </w:r>
    </w:p>
    <w:p w14:paraId="27604111" w14:textId="7CB604D9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pacing w:val="-2"/>
          <w:sz w:val="28"/>
          <w:szCs w:val="28"/>
          <w:lang w:eastAsia="ar-SA"/>
        </w:rPr>
      </w:pPr>
      <w:r w:rsidRPr="007C6C6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>Режим занятий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: еженедельно по </w:t>
      </w:r>
      <w:r w:rsidR="00773B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часа с обязательным 10-15 минутным перерывом после каждых 45 минут занятия в </w:t>
      </w:r>
      <w:r w:rsidRPr="007C6C6F">
        <w:rPr>
          <w:rFonts w:ascii="Times New Roman" w:eastAsia="Arial Unicode MS" w:hAnsi="Times New Roman" w:cs="Times New Roman"/>
          <w:spacing w:val="-2"/>
          <w:sz w:val="28"/>
          <w:szCs w:val="28"/>
          <w:lang w:eastAsia="ar-SA"/>
        </w:rPr>
        <w:t xml:space="preserve">соответствии СанПиН 2.4.4.3172-14 (Постановление Главного государственного санитарного врача РФ от 04.07.2014 № 41) (всего 48 часов) и два однодневных выезда (или один двухдневный) по подготовке к экспедиции (12 часов). </w:t>
      </w:r>
    </w:p>
    <w:p w14:paraId="32ACFF1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pacing w:val="-2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b/>
          <w:i/>
          <w:spacing w:val="-2"/>
          <w:sz w:val="28"/>
          <w:szCs w:val="28"/>
          <w:lang w:eastAsia="ar-SA"/>
        </w:rPr>
        <w:t>Формы организации занятий</w:t>
      </w:r>
      <w:r w:rsidRPr="007C6C6F">
        <w:rPr>
          <w:rFonts w:ascii="Times New Roman" w:eastAsia="Arial Unicode MS" w:hAnsi="Times New Roman" w:cs="Times New Roman"/>
          <w:spacing w:val="-2"/>
          <w:sz w:val="28"/>
          <w:szCs w:val="28"/>
          <w:lang w:eastAsia="ar-SA"/>
        </w:rPr>
        <w:t>:</w:t>
      </w:r>
    </w:p>
    <w:p w14:paraId="31C408DA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тренинг;</w:t>
      </w:r>
      <w:r w:rsidR="00966A6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8945CB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практическая работа;</w:t>
      </w:r>
    </w:p>
    <w:p w14:paraId="7EB5202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круглый стол;</w:t>
      </w:r>
    </w:p>
    <w:p w14:paraId="059EA1C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презентация работ;</w:t>
      </w:r>
    </w:p>
    <w:p w14:paraId="31B118A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семинар.</w:t>
      </w:r>
    </w:p>
    <w:p w14:paraId="720B6B79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Прогнозируемые (ожидаемые) результаты реализации программы</w:t>
      </w:r>
    </w:p>
    <w:p w14:paraId="3B26F2A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 окончании обучения учащиеся:</w:t>
      </w:r>
    </w:p>
    <w:p w14:paraId="6036ACBB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будут </w:t>
      </w:r>
      <w:proofErr w:type="gramStart"/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знать</w:t>
      </w:r>
      <w:proofErr w:type="gramEnd"/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понимать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логику построения и реализации исследовательской деятельности;</w:t>
      </w:r>
    </w:p>
    <w:p w14:paraId="2C8D5C2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отработают основные этапы исследования (замысел – реализация – рефлексия);</w:t>
      </w:r>
    </w:p>
    <w:p w14:paraId="4614EBF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будут ориентироваться в терминологии, связанной с исследовательской деятельностью;</w:t>
      </w:r>
    </w:p>
    <w:p w14:paraId="2BACDACA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овладеют первичные методы исследования в соответствии с избранной предметностью; </w:t>
      </w:r>
    </w:p>
    <w:p w14:paraId="2152477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получат опыт в проведении исследования, локализованного на местности;</w:t>
      </w:r>
    </w:p>
    <w:p w14:paraId="2472D70F" w14:textId="77777777" w:rsidR="00B939D9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знакомы с основами пешего туризма; владеть первичным объёмом топографических знаков, правила ориентирования по топографической карте.</w:t>
      </w:r>
    </w:p>
    <w:p w14:paraId="48FE567B" w14:textId="77777777" w:rsidR="00B939D9" w:rsidRPr="007C6C6F" w:rsidRDefault="00B939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8D1A30" w14:textId="52CACBEE" w:rsidR="00033BA0" w:rsidRPr="007C6C6F" w:rsidRDefault="00033BA0" w:rsidP="009251D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ПРОГРАММЫ</w:t>
      </w:r>
    </w:p>
    <w:p w14:paraId="7C32A1D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(тематический) план</w:t>
      </w:r>
    </w:p>
    <w:tbl>
      <w:tblPr>
        <w:tblW w:w="952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60"/>
        <w:gridCol w:w="850"/>
        <w:gridCol w:w="993"/>
        <w:gridCol w:w="1446"/>
        <w:gridCol w:w="2410"/>
      </w:tblGrid>
      <w:tr w:rsidR="007C6C6F" w:rsidRPr="007C6C6F" w14:paraId="2638C5A7" w14:textId="77777777" w:rsidTr="00B939D9">
        <w:tc>
          <w:tcPr>
            <w:tcW w:w="568" w:type="dxa"/>
            <w:vMerge w:val="restart"/>
          </w:tcPr>
          <w:p w14:paraId="3D779F6E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№ </w:t>
            </w:r>
            <w:proofErr w:type="gramStart"/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</w:t>
            </w:r>
            <w:proofErr w:type="gramEnd"/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/</w:t>
            </w: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lastRenderedPageBreak/>
              <w:t>п</w:t>
            </w:r>
          </w:p>
        </w:tc>
        <w:tc>
          <w:tcPr>
            <w:tcW w:w="3260" w:type="dxa"/>
            <w:vMerge w:val="restart"/>
          </w:tcPr>
          <w:p w14:paraId="312C0F36" w14:textId="77777777" w:rsidR="00033BA0" w:rsidRPr="007C6C6F" w:rsidRDefault="00033BA0" w:rsidP="009251DF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lastRenderedPageBreak/>
              <w:t>Названия разделов и тем</w:t>
            </w:r>
          </w:p>
        </w:tc>
        <w:tc>
          <w:tcPr>
            <w:tcW w:w="3289" w:type="dxa"/>
            <w:gridSpan w:val="3"/>
          </w:tcPr>
          <w:p w14:paraId="025052B4" w14:textId="77777777" w:rsidR="00033BA0" w:rsidRPr="007C6C6F" w:rsidRDefault="00033BA0" w:rsidP="009251DF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Количество часов</w:t>
            </w:r>
          </w:p>
        </w:tc>
        <w:tc>
          <w:tcPr>
            <w:tcW w:w="2410" w:type="dxa"/>
            <w:vMerge w:val="restart"/>
          </w:tcPr>
          <w:p w14:paraId="5E816CD3" w14:textId="77777777" w:rsidR="00033BA0" w:rsidRPr="007C6C6F" w:rsidRDefault="00033BA0" w:rsidP="009251DF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Формы аттестации / </w:t>
            </w: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lastRenderedPageBreak/>
              <w:t>контроля</w:t>
            </w:r>
          </w:p>
        </w:tc>
      </w:tr>
      <w:tr w:rsidR="007C6C6F" w:rsidRPr="007C6C6F" w14:paraId="321F2420" w14:textId="77777777" w:rsidTr="00B939D9">
        <w:tc>
          <w:tcPr>
            <w:tcW w:w="568" w:type="dxa"/>
            <w:vMerge/>
          </w:tcPr>
          <w:p w14:paraId="6B0370D5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260" w:type="dxa"/>
            <w:vMerge/>
          </w:tcPr>
          <w:p w14:paraId="7E0C7B0F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</w:tcPr>
          <w:p w14:paraId="3FD9ED01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всег</w:t>
            </w: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о</w:t>
            </w:r>
          </w:p>
        </w:tc>
        <w:tc>
          <w:tcPr>
            <w:tcW w:w="993" w:type="dxa"/>
          </w:tcPr>
          <w:p w14:paraId="26661143" w14:textId="77777777" w:rsidR="00033BA0" w:rsidRPr="007C6C6F" w:rsidRDefault="00033BA0" w:rsidP="009251DF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теори</w:t>
            </w: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я</w:t>
            </w:r>
          </w:p>
        </w:tc>
        <w:tc>
          <w:tcPr>
            <w:tcW w:w="1446" w:type="dxa"/>
          </w:tcPr>
          <w:p w14:paraId="34B0FF46" w14:textId="77777777" w:rsidR="00033BA0" w:rsidRPr="007C6C6F" w:rsidRDefault="00033BA0" w:rsidP="009251DF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практика</w:t>
            </w:r>
          </w:p>
        </w:tc>
        <w:tc>
          <w:tcPr>
            <w:tcW w:w="2410" w:type="dxa"/>
            <w:vMerge/>
          </w:tcPr>
          <w:p w14:paraId="053DE24C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C6C6F" w:rsidRPr="007C6C6F" w14:paraId="4A99F64B" w14:textId="77777777" w:rsidTr="00B939D9">
        <w:tc>
          <w:tcPr>
            <w:tcW w:w="568" w:type="dxa"/>
          </w:tcPr>
          <w:p w14:paraId="6FB9A109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>1</w:t>
            </w:r>
          </w:p>
        </w:tc>
        <w:tc>
          <w:tcPr>
            <w:tcW w:w="3260" w:type="dxa"/>
          </w:tcPr>
          <w:p w14:paraId="3F63C610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Вводное занятие</w:t>
            </w:r>
          </w:p>
        </w:tc>
        <w:tc>
          <w:tcPr>
            <w:tcW w:w="850" w:type="dxa"/>
            <w:vAlign w:val="center"/>
          </w:tcPr>
          <w:p w14:paraId="71B22DF3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93" w:type="dxa"/>
            <w:vAlign w:val="center"/>
          </w:tcPr>
          <w:p w14:paraId="5B99B0D2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446" w:type="dxa"/>
            <w:vAlign w:val="center"/>
          </w:tcPr>
          <w:p w14:paraId="322157B5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410" w:type="dxa"/>
          </w:tcPr>
          <w:p w14:paraId="442E986A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Беседа-диалог с тестированием</w:t>
            </w:r>
          </w:p>
        </w:tc>
      </w:tr>
      <w:tr w:rsidR="007C6C6F" w:rsidRPr="007C6C6F" w14:paraId="7656A998" w14:textId="77777777" w:rsidTr="00B939D9">
        <w:tc>
          <w:tcPr>
            <w:tcW w:w="568" w:type="dxa"/>
          </w:tcPr>
          <w:p w14:paraId="0F8A88A5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260" w:type="dxa"/>
          </w:tcPr>
          <w:p w14:paraId="50A8DCE9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Рождение замысла исследования на местности</w:t>
            </w:r>
          </w:p>
        </w:tc>
        <w:tc>
          <w:tcPr>
            <w:tcW w:w="850" w:type="dxa"/>
            <w:vAlign w:val="center"/>
          </w:tcPr>
          <w:p w14:paraId="792FAE9B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93" w:type="dxa"/>
            <w:vAlign w:val="center"/>
          </w:tcPr>
          <w:p w14:paraId="354A79F4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46" w:type="dxa"/>
            <w:vAlign w:val="center"/>
          </w:tcPr>
          <w:p w14:paraId="0535530C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</w:tcPr>
          <w:p w14:paraId="69BF98D2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Представление замысла</w:t>
            </w:r>
          </w:p>
        </w:tc>
      </w:tr>
      <w:tr w:rsidR="007C6C6F" w:rsidRPr="007C6C6F" w14:paraId="5A4EC1FF" w14:textId="77777777" w:rsidTr="00B939D9">
        <w:tc>
          <w:tcPr>
            <w:tcW w:w="568" w:type="dxa"/>
          </w:tcPr>
          <w:p w14:paraId="75B52F57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260" w:type="dxa"/>
          </w:tcPr>
          <w:p w14:paraId="42E61803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Планирование реализации исследования</w:t>
            </w:r>
          </w:p>
        </w:tc>
        <w:tc>
          <w:tcPr>
            <w:tcW w:w="850" w:type="dxa"/>
            <w:vAlign w:val="center"/>
          </w:tcPr>
          <w:p w14:paraId="10340B3A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93" w:type="dxa"/>
            <w:vAlign w:val="center"/>
          </w:tcPr>
          <w:p w14:paraId="379F6545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46" w:type="dxa"/>
            <w:vAlign w:val="center"/>
          </w:tcPr>
          <w:p w14:paraId="78FCE08E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</w:tcPr>
          <w:p w14:paraId="183F9549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Представление плана</w:t>
            </w:r>
          </w:p>
        </w:tc>
      </w:tr>
      <w:tr w:rsidR="007C6C6F" w:rsidRPr="007C6C6F" w14:paraId="1B846C4B" w14:textId="77777777" w:rsidTr="00B939D9">
        <w:tc>
          <w:tcPr>
            <w:tcW w:w="568" w:type="dxa"/>
          </w:tcPr>
          <w:p w14:paraId="1A75417C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260" w:type="dxa"/>
          </w:tcPr>
          <w:p w14:paraId="1F5DF077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Полевая исследовательская работа</w:t>
            </w:r>
          </w:p>
        </w:tc>
        <w:tc>
          <w:tcPr>
            <w:tcW w:w="850" w:type="dxa"/>
            <w:vAlign w:val="center"/>
          </w:tcPr>
          <w:p w14:paraId="71DEC478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993" w:type="dxa"/>
            <w:vAlign w:val="center"/>
          </w:tcPr>
          <w:p w14:paraId="0A241520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446" w:type="dxa"/>
            <w:vAlign w:val="center"/>
          </w:tcPr>
          <w:p w14:paraId="254B24E6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</w:tcPr>
          <w:p w14:paraId="4ED34ED7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Зафиксированные данные (собранные материалы)</w:t>
            </w:r>
          </w:p>
        </w:tc>
      </w:tr>
      <w:tr w:rsidR="007C6C6F" w:rsidRPr="007C6C6F" w14:paraId="3B063034" w14:textId="77777777" w:rsidTr="00B939D9">
        <w:tc>
          <w:tcPr>
            <w:tcW w:w="568" w:type="dxa"/>
          </w:tcPr>
          <w:p w14:paraId="423B3916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3260" w:type="dxa"/>
          </w:tcPr>
          <w:p w14:paraId="7509D18A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Обработка исследовательского материала</w:t>
            </w:r>
          </w:p>
        </w:tc>
        <w:tc>
          <w:tcPr>
            <w:tcW w:w="850" w:type="dxa"/>
            <w:vAlign w:val="center"/>
          </w:tcPr>
          <w:p w14:paraId="14B87F17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993" w:type="dxa"/>
            <w:vAlign w:val="center"/>
          </w:tcPr>
          <w:p w14:paraId="04F054D3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446" w:type="dxa"/>
            <w:vAlign w:val="center"/>
          </w:tcPr>
          <w:p w14:paraId="12F2D05D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</w:tcPr>
          <w:p w14:paraId="08302B9F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 обработки данных (материалов)</w:t>
            </w:r>
          </w:p>
        </w:tc>
      </w:tr>
      <w:tr w:rsidR="007C6C6F" w:rsidRPr="007C6C6F" w14:paraId="0724A8ED" w14:textId="77777777" w:rsidTr="00B939D9">
        <w:tc>
          <w:tcPr>
            <w:tcW w:w="568" w:type="dxa"/>
          </w:tcPr>
          <w:p w14:paraId="777412A1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3260" w:type="dxa"/>
          </w:tcPr>
          <w:p w14:paraId="3AFB9F3A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Оформление результатов исследования</w:t>
            </w:r>
          </w:p>
        </w:tc>
        <w:tc>
          <w:tcPr>
            <w:tcW w:w="850" w:type="dxa"/>
            <w:vAlign w:val="center"/>
          </w:tcPr>
          <w:p w14:paraId="62184DE8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93" w:type="dxa"/>
            <w:vAlign w:val="center"/>
          </w:tcPr>
          <w:p w14:paraId="5971B551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46" w:type="dxa"/>
            <w:vAlign w:val="center"/>
          </w:tcPr>
          <w:p w14:paraId="7A45BDD0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</w:tcPr>
          <w:p w14:paraId="608FC926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Текст и презентация</w:t>
            </w:r>
          </w:p>
        </w:tc>
      </w:tr>
      <w:tr w:rsidR="007C6C6F" w:rsidRPr="007C6C6F" w14:paraId="77EF90C4" w14:textId="77777777" w:rsidTr="00B939D9">
        <w:tc>
          <w:tcPr>
            <w:tcW w:w="568" w:type="dxa"/>
          </w:tcPr>
          <w:p w14:paraId="247131B7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3260" w:type="dxa"/>
          </w:tcPr>
          <w:p w14:paraId="258CF400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Представление результатов исследований</w:t>
            </w:r>
          </w:p>
        </w:tc>
        <w:tc>
          <w:tcPr>
            <w:tcW w:w="850" w:type="dxa"/>
            <w:vAlign w:val="center"/>
          </w:tcPr>
          <w:p w14:paraId="2B797885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93" w:type="dxa"/>
            <w:vAlign w:val="center"/>
          </w:tcPr>
          <w:p w14:paraId="6E115BF5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46" w:type="dxa"/>
            <w:vAlign w:val="center"/>
          </w:tcPr>
          <w:p w14:paraId="2B01B772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</w:tcPr>
          <w:p w14:paraId="7BE76A8D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Стендовый доклад или устный доклад с презентацией</w:t>
            </w:r>
          </w:p>
        </w:tc>
      </w:tr>
      <w:tr w:rsidR="007C6C6F" w:rsidRPr="007C6C6F" w14:paraId="0BD7C9B7" w14:textId="77777777" w:rsidTr="00B939D9">
        <w:trPr>
          <w:trHeight w:val="400"/>
        </w:trPr>
        <w:tc>
          <w:tcPr>
            <w:tcW w:w="568" w:type="dxa"/>
          </w:tcPr>
          <w:p w14:paraId="3C919E9F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3260" w:type="dxa"/>
          </w:tcPr>
          <w:p w14:paraId="397F177F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Рефлексия результатов представления и обсуждения исследований</w:t>
            </w:r>
          </w:p>
        </w:tc>
        <w:tc>
          <w:tcPr>
            <w:tcW w:w="850" w:type="dxa"/>
          </w:tcPr>
          <w:p w14:paraId="5BB545E4" w14:textId="77777777" w:rsidR="00033BA0" w:rsidRPr="007C6C6F" w:rsidRDefault="00033BA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3" w:type="dxa"/>
          </w:tcPr>
          <w:p w14:paraId="5447251A" w14:textId="77777777" w:rsidR="00033BA0" w:rsidRPr="007C6C6F" w:rsidRDefault="00033BA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6" w:type="dxa"/>
          </w:tcPr>
          <w:p w14:paraId="48673827" w14:textId="77777777" w:rsidR="00033BA0" w:rsidRPr="007C6C6F" w:rsidRDefault="00033BA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10" w:type="dxa"/>
          </w:tcPr>
          <w:p w14:paraId="3AE2049D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Рефлексивный анализ</w:t>
            </w:r>
          </w:p>
        </w:tc>
      </w:tr>
      <w:tr w:rsidR="007C6C6F" w:rsidRPr="007C6C6F" w14:paraId="10826E72" w14:textId="77777777" w:rsidTr="00B939D9">
        <w:tc>
          <w:tcPr>
            <w:tcW w:w="568" w:type="dxa"/>
          </w:tcPr>
          <w:p w14:paraId="70621A50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3260" w:type="dxa"/>
          </w:tcPr>
          <w:p w14:paraId="7E986F09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Выездные занятия (подготовка к </w:t>
            </w: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>экспедиции или выездной исследовательской школе)</w:t>
            </w:r>
          </w:p>
        </w:tc>
        <w:tc>
          <w:tcPr>
            <w:tcW w:w="850" w:type="dxa"/>
          </w:tcPr>
          <w:p w14:paraId="38E8B5C4" w14:textId="77777777" w:rsidR="00033BA0" w:rsidRPr="007C6C6F" w:rsidRDefault="00033BA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12</w:t>
            </w:r>
          </w:p>
        </w:tc>
        <w:tc>
          <w:tcPr>
            <w:tcW w:w="993" w:type="dxa"/>
          </w:tcPr>
          <w:p w14:paraId="5291DFAB" w14:textId="77777777" w:rsidR="00033BA0" w:rsidRPr="007C6C6F" w:rsidRDefault="00033BA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46" w:type="dxa"/>
          </w:tcPr>
          <w:p w14:paraId="413E7731" w14:textId="77777777" w:rsidR="00033BA0" w:rsidRPr="007C6C6F" w:rsidRDefault="00033BA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10" w:type="dxa"/>
          </w:tcPr>
          <w:p w14:paraId="146F6500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Сдача нормативов по </w:t>
            </w: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экспедиционному туризму</w:t>
            </w:r>
          </w:p>
        </w:tc>
      </w:tr>
      <w:tr w:rsidR="007C6C6F" w:rsidRPr="007C6C6F" w14:paraId="1DF46D1C" w14:textId="77777777" w:rsidTr="00B939D9">
        <w:tc>
          <w:tcPr>
            <w:tcW w:w="3828" w:type="dxa"/>
            <w:gridSpan w:val="2"/>
          </w:tcPr>
          <w:p w14:paraId="76D3BCCA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lastRenderedPageBreak/>
              <w:t>ИТОГО:</w:t>
            </w:r>
          </w:p>
        </w:tc>
        <w:tc>
          <w:tcPr>
            <w:tcW w:w="850" w:type="dxa"/>
            <w:vAlign w:val="center"/>
          </w:tcPr>
          <w:p w14:paraId="33FE861F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60</w:t>
            </w:r>
          </w:p>
        </w:tc>
        <w:tc>
          <w:tcPr>
            <w:tcW w:w="993" w:type="dxa"/>
            <w:vAlign w:val="center"/>
          </w:tcPr>
          <w:p w14:paraId="466C2D1A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446" w:type="dxa"/>
            <w:vAlign w:val="center"/>
          </w:tcPr>
          <w:p w14:paraId="3F0B101E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50</w:t>
            </w:r>
          </w:p>
        </w:tc>
        <w:tc>
          <w:tcPr>
            <w:tcW w:w="2410" w:type="dxa"/>
          </w:tcPr>
          <w:p w14:paraId="2676284A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</w:tr>
    </w:tbl>
    <w:p w14:paraId="450A96ED" w14:textId="77777777" w:rsidR="00033BA0" w:rsidRPr="007C6C6F" w:rsidRDefault="00033BA0" w:rsidP="001C3F3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24CCE13" w14:textId="77777777" w:rsidR="00033BA0" w:rsidRPr="007C6C6F" w:rsidRDefault="00033BA0" w:rsidP="001C3F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(тематического) плана</w:t>
      </w:r>
    </w:p>
    <w:p w14:paraId="178A8FCA" w14:textId="77777777" w:rsidR="00033BA0" w:rsidRPr="007C6C6F" w:rsidRDefault="00033BA0" w:rsidP="001C3F3D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9BAE68A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Вводное занятие</w:t>
      </w:r>
    </w:p>
    <w:p w14:paraId="522B11C6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Теория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Инструктаж по ТБ. Цель и задачи программы, её особенности. Этика исследовательской деятельности. Направления исследования на местности: живая природа; неживая природа; человек и общество – прошлое; человек и общество – современность.</w:t>
      </w:r>
    </w:p>
    <w:p w14:paraId="5955CA5F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Практика</w:t>
      </w:r>
      <w:r w:rsidRPr="007C6C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Тестирование «Исследование». Игры на проявление и развитие исследовательских способностей (наблюдательность, чувствительность к проблемам и новизне, вопрошание, выдвижение версий). </w:t>
      </w:r>
    </w:p>
    <w:p w14:paraId="4B417880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Рождение 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замысла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исследования на местности</w:t>
      </w:r>
    </w:p>
    <w:p w14:paraId="29B8A61C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Теория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Принципы поиска объекта для исследования на местности. Логика конструирования замысла исследования. </w:t>
      </w:r>
    </w:p>
    <w:p w14:paraId="2BC95152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Практика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технологии «рождение замысла на местности» в группах. Поиск объекта исследования. Конкретизация замысла. Графическая репрезентация замысла в формате постера. Проведение стендовой сессии представления и обсуждения замысла группами друг другу. Доработка образа исследовательского замысла.</w:t>
      </w:r>
    </w:p>
    <w:p w14:paraId="654185C3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Планирование реализации исследования</w:t>
      </w:r>
    </w:p>
    <w:p w14:paraId="1DB574EA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Теория. </w:t>
      </w:r>
      <w:r w:rsidRPr="007C6C6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Основы планирования: время, ресурсы, этапы, распределение функционала в команде.</w:t>
      </w:r>
    </w:p>
    <w:p w14:paraId="5552FE23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Практика. </w:t>
      </w:r>
      <w:r w:rsidRPr="007C6C6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Составление планов реализации исследования в группах. Представление плана в виде графической репрезентации пути. Презентация и обсуждение планов исследовательских групп друг другу. Корректировка плана </w:t>
      </w:r>
      <w:r w:rsidRPr="007C6C6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исследования. </w:t>
      </w:r>
    </w:p>
    <w:p w14:paraId="6BEC6957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Полевая исследовательская работа</w:t>
      </w:r>
    </w:p>
    <w:p w14:paraId="67922CA2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Теория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и материалы для проведения исследования. Подготовка к полевой работе (в соответствии с тематикой групп): понятия, опросные листы/бланки фиксации, принципы работы с техникой/инструментами.</w:t>
      </w:r>
    </w:p>
    <w:p w14:paraId="6DC730C5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Практика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исследования в мини-группах (по выбору учащихся): в направлениях «Живая природа»; «Неживая природа»; «Человек и общество – прошлое»; «Человек и общество – современность». Сбор и фиксация исследовательских материалов согласно плану исследования. Корректировка плана </w:t>
      </w:r>
      <w:proofErr w:type="gram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</w:t>
      </w:r>
      <w:proofErr w:type="gram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ходу отслеживая результативности и продуктивности сбора исследовательских материалов. Работа с различными источниками для освоения ключевых понятий, методов сбора и фиксации данных, методов архивации, систематизации и идентификации данных. Освоение и использование методов и инструментов в соответствии с выбранным объектом исследования. Выходы в «поле» по этапам: освоение и первичное применение методов; плановый сбор данных; перепроверка или уточнение данных (при необходимости). </w:t>
      </w:r>
    </w:p>
    <w:p w14:paraId="0DA6E151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Обработка исследовательского материала</w:t>
      </w:r>
    </w:p>
    <w:p w14:paraId="561E9BB1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Теория.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Инструменты и методы архивации, систематизации, обработки данных. Базы данных, математические методы анализа данных, качественные методы анализа данных и др. (в зависимости от плана и объекта исследования).</w:t>
      </w:r>
    </w:p>
    <w:p w14:paraId="6F47C923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Практика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Обработка собранных материалов, данных: качественные, количественные, качественно-количественные и иные методы (в зависимости от объекта и плана исследования). </w:t>
      </w:r>
    </w:p>
    <w:p w14:paraId="2FFC3CE0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(Разделы 4 и 5 могут объединяться и перемежаться, в зависимости от плана исследования)</w:t>
      </w:r>
    </w:p>
    <w:p w14:paraId="7AB82C45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Оформление результатов исследования</w:t>
      </w:r>
    </w:p>
    <w:p w14:paraId="06875D8A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Теория</w:t>
      </w:r>
      <w:r w:rsidRPr="007C6C6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Форматы и требования к оформлению при представлении результатов исследования.</w:t>
      </w:r>
    </w:p>
    <w:p w14:paraId="121C1E06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>Практика</w:t>
      </w:r>
      <w:r w:rsidRPr="007C6C6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. 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Оформление результатов исследования в трех форматах: текст, стенд и презентация </w:t>
      </w:r>
    </w:p>
    <w:p w14:paraId="5BB88A12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Представление результатов исследований</w:t>
      </w:r>
    </w:p>
    <w:p w14:paraId="5195AFBA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Практика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Представление результатов исследования: 1 – текст (представляется предварительно и получает экспертную обратную связь от профильного специалиста); 2 – стенд/постер (представляется другим группам, происходит знакомство с результатами исследования разных групп, взаимная экспертиза); 3 – устный доклад с презентацией с обсуждением с внешними экспертами. </w:t>
      </w:r>
    </w:p>
    <w:p w14:paraId="76834E94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 результатов представления и обсуждения исследований</w:t>
      </w:r>
    </w:p>
    <w:p w14:paraId="266A8611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Практика.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результатов взаимной экспертизы, экспертизы внешних экспертов. Анализ движения по плану исследования: что и как корректировалось?; что удалость реализовать, а что нет – почему?; чему научились? Какие задачи развития стоят на дальнейшее? </w:t>
      </w:r>
    </w:p>
    <w:p w14:paraId="5FA60F38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Выездные занятия (подготовка к экспедиции или выездной исследовательской школе)</w:t>
      </w:r>
    </w:p>
    <w:p w14:paraId="00A2B768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Теория.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поведения на выезде: при перемещении, в населенных пунктах, вне населённых пунктов. Походный быт. Пешие переходы. Первая медицинская помощь.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Топография и ориентирование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(условные знаки топографических карт; масштаб и его виды; особенности изображения местности на картах; компас; правила ориентирования на местности; способы ориентирования по местным признакам; действия в случае потери ориентировки; характеристика местности по карте).</w:t>
      </w:r>
    </w:p>
    <w:p w14:paraId="7D62BF02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Практика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походного быта. Передвижение по пересеченной местности. Ориентирование: по легенде, в заданном направлении, по обозначенному на карте маршруту. Составление маршрутного листа экспедиции.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Применение полевых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методов краеведческого исследования на незнакомой местности (в соответствии с направлением исследования). Физико-географическая характеристика местности. Описание рельефа местности.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Видовое разнообразие флоры и фауны.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Описание природного комплекса. </w:t>
      </w:r>
      <w:proofErr w:type="gram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Социокультурные-характеристики</w:t>
      </w:r>
      <w:proofErr w:type="gram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местности. Описание социокультурных объектов и характеристик населения. </w:t>
      </w:r>
    </w:p>
    <w:p w14:paraId="5C2DC1E5" w14:textId="77777777" w:rsidR="00B939D9" w:rsidRPr="007C6C6F" w:rsidRDefault="00B939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46B2B4" w14:textId="288046ED" w:rsidR="00033BA0" w:rsidRPr="007C6C6F" w:rsidRDefault="00033B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КОНТРОЛЯ И ОЦЕНОЧНЫЕ МАТЕРИАЛЫ</w:t>
      </w:r>
    </w:p>
    <w:p w14:paraId="434275E3" w14:textId="77777777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контроля (аттестации) и способы определения результативности освоения программы.</w:t>
      </w:r>
    </w:p>
    <w:p w14:paraId="67B15EC7" w14:textId="77777777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Результативность освоения программы отслеживается по представленному проекту мин</w:t>
      </w:r>
      <w:proofErr w:type="gram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</w:t>
      </w:r>
    </w:p>
    <w:p w14:paraId="1A8DE5EA" w14:textId="77777777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контроля: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0BA11E1" w14:textId="77777777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Предварительный</w:t>
      </w:r>
      <w:proofErr w:type="gram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беседа с элементами тестирования;</w:t>
      </w:r>
    </w:p>
    <w:p w14:paraId="0D4CD6B5" w14:textId="77777777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Промежуточный</w:t>
      </w:r>
      <w:proofErr w:type="gram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представление замысла, плана и промежуточных результатов исследования;</w:t>
      </w:r>
    </w:p>
    <w:p w14:paraId="57D59BCB" w14:textId="77777777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Итоговый</w:t>
      </w:r>
      <w:proofErr w:type="gram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представление итогов проведенных исследований.</w:t>
      </w:r>
    </w:p>
    <w:p w14:paraId="38C6A3DF" w14:textId="77777777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и содержание итоговых занятий:</w:t>
      </w:r>
    </w:p>
    <w:p w14:paraId="378975C8" w14:textId="77777777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презентация итогов исследовательской работы;</w:t>
      </w:r>
    </w:p>
    <w:p w14:paraId="2F785658" w14:textId="77777777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подготовка к исследовательской экспедиции.</w:t>
      </w:r>
    </w:p>
    <w:p w14:paraId="36953BE5" w14:textId="77777777" w:rsidR="00033BA0" w:rsidRPr="007C6C6F" w:rsidRDefault="00033B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279670" w14:textId="77777777" w:rsidR="00033BA0" w:rsidRPr="007C6C6F" w:rsidRDefault="00033B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ОРГАНИЗАЦИОННО-ПЕДАГОГИЧЕСКИЕ УСЛОВИЯ РЕАЛИЗАЦИИ ПРОГРАММЫ</w:t>
      </w:r>
    </w:p>
    <w:p w14:paraId="07C2FCCA" w14:textId="77777777" w:rsidR="00033BA0" w:rsidRPr="007C6C6F" w:rsidRDefault="00033B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Учебно-методическое обеспечение программы</w:t>
      </w:r>
    </w:p>
    <w:p w14:paraId="5E688A67" w14:textId="77777777" w:rsidR="00033BA0" w:rsidRPr="007C6C6F" w:rsidRDefault="00033B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Карты местности.</w:t>
      </w:r>
    </w:p>
    <w:p w14:paraId="6B927405" w14:textId="77777777" w:rsidR="00033BA0" w:rsidRPr="007C6C6F" w:rsidRDefault="00033B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Опросные листы для сбора информации.</w:t>
      </w:r>
    </w:p>
    <w:p w14:paraId="6C79E584" w14:textId="77777777" w:rsidR="00033BA0" w:rsidRPr="007C6C6F" w:rsidRDefault="00033B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Бланки фиксации.</w:t>
      </w:r>
    </w:p>
    <w:p w14:paraId="1B66E2FB" w14:textId="77777777" w:rsidR="00033BA0" w:rsidRPr="007C6C6F" w:rsidRDefault="00033B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51E6B8F" w14:textId="77777777" w:rsidR="00033BA0" w:rsidRPr="007C6C6F" w:rsidRDefault="00033B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Материально-техническое и информационное обеспечение программы</w:t>
      </w:r>
    </w:p>
    <w:p w14:paraId="0B112585" w14:textId="77777777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– Помещение: учебный кабинет, рассчитанный на группу до 25 человек, стулья по количеству учащихся; столы.</w:t>
      </w:r>
    </w:p>
    <w:p w14:paraId="2BD90741" w14:textId="77777777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lastRenderedPageBreak/>
        <w:t xml:space="preserve">– Оборудование для демонстрации презентаций, аудио- и видеоматериалов, ПК с возможностью выхода в сеть Интернет, мультимедиа-проектор, экран, </w:t>
      </w:r>
      <w:proofErr w:type="spellStart"/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флипчарт</w:t>
      </w:r>
      <w:proofErr w:type="spellEnd"/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/доска (для помещения).</w:t>
      </w:r>
    </w:p>
    <w:p w14:paraId="3FF81B56" w14:textId="77777777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– Техническое оборудование для полевых исследований: </w:t>
      </w:r>
    </w:p>
    <w:p w14:paraId="2C3D7A1A" w14:textId="77777777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видеокамера, фотоаппарат, диктофон, </w:t>
      </w:r>
      <w:proofErr w:type="spellStart"/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бинокуляры</w:t>
      </w:r>
      <w:proofErr w:type="spellEnd"/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;</w:t>
      </w:r>
    </w:p>
    <w:p w14:paraId="4D81F257" w14:textId="77777777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набор для экологического мониторинга;</w:t>
      </w:r>
    </w:p>
    <w:p w14:paraId="0D3AC49B" w14:textId="77777777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метеорологическая будка;</w:t>
      </w:r>
    </w:p>
    <w:p w14:paraId="22952F59" w14:textId="77777777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чашки Петри, рабочие перчатки, щетки для мытья образцов, ведро, сито, пластиковые ложки.</w:t>
      </w:r>
    </w:p>
    <w:p w14:paraId="50463648" w14:textId="77777777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Условия реализации: занятия проходят с выходом на местность (парк или на территории образовательной организации), а также с выездом на природные и/или культурные объекты.</w:t>
      </w:r>
    </w:p>
    <w:p w14:paraId="309D56E7" w14:textId="77777777" w:rsidR="00033BA0" w:rsidRPr="007C6C6F" w:rsidRDefault="00033BA0" w:rsidP="001C3F3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</w:p>
    <w:p w14:paraId="55CA2A59" w14:textId="77777777" w:rsidR="00773B6F" w:rsidRPr="009251D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Вестник РГГУ. № 6(86). Серия «Исторические науки. Региональная история. Краеведение» / Отв. ред. С.О. Шмидт. М.: РГГУ, 2012. 304 с. </w:t>
      </w:r>
    </w:p>
    <w:p w14:paraId="47C76E80" w14:textId="7777777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Голубицкий А.В., 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Талецкая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Т.А., Голубицкий В.В. Сетевое взаимодействие образовательных организаций в исследовательском краеведении и экологическом образовании // Исследователь/</w:t>
      </w:r>
      <w:r w:rsidRPr="007C6C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Researcher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 2019. №4. С. 280–284.</w:t>
      </w:r>
    </w:p>
    <w:p w14:paraId="48E6F9FE" w14:textId="7777777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Девятайкина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Н.И. Исследовательская деятельность школьников на уроках истории: содержание и организация: учебное пособие. М.: МПГУ, 2018. 164 с. </w:t>
      </w:r>
    </w:p>
    <w:p w14:paraId="601168C7" w14:textId="7777777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Игольницына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Л.М. Сборник экологических заданий, деловых игр, лабораторный и полевой 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экопрактикумы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химии, биологии, географии, физике). Иркутск: Изд-во Иркут</w:t>
      </w:r>
      <w:proofErr w:type="gram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н-та, 1996. 352 с.</w:t>
      </w:r>
    </w:p>
    <w:p w14:paraId="16ED7C87" w14:textId="7777777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Исследовательская и проектная деятельность учащихся: программы и методические разработки гуманитарной направленности</w:t>
      </w:r>
      <w:proofErr w:type="gram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С</w:t>
      </w:r>
      <w:proofErr w:type="gram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ост.: А. С. Обухов. М.</w:t>
      </w:r>
      <w:proofErr w:type="gram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Библиотека журнала «Исследователь/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Researcher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2018. 112 с.</w:t>
      </w:r>
    </w:p>
    <w:p w14:paraId="2FCEFF8A" w14:textId="7777777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Исследовать и проектировать: на уроке и за его пределами</w:t>
      </w:r>
      <w:proofErr w:type="gram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 / С</w:t>
      </w:r>
      <w:proofErr w:type="gram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ост.: А. С. Обухов. М.</w:t>
      </w:r>
      <w:proofErr w:type="gram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Библиотека журнала «Исследователь/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Researcher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2018. 84 с.</w:t>
      </w:r>
    </w:p>
    <w:p w14:paraId="332E2953" w14:textId="77777777" w:rsidR="00773B6F" w:rsidRPr="009251D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Козлов В.Ф. Российская краеведческая периодика 1990-2003 // Отчеств</w:t>
      </w:r>
      <w:proofErr w:type="gram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рх. 2004. №2. С. 45–50.</w:t>
      </w:r>
    </w:p>
    <w:p w14:paraId="0CF426FA" w14:textId="7777777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Колобовский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Е.Ю. Изучаем ландшафты России. Ярославль: Академия развития, 2004. 288 с.</w:t>
      </w:r>
    </w:p>
    <w:p w14:paraId="0D8805C9" w14:textId="77777777" w:rsidR="00773B6F" w:rsidRPr="009251D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Косова Л.С., </w:t>
      </w:r>
      <w:proofErr w:type="spell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Льготина</w:t>
      </w:r>
      <w:proofErr w:type="spell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Л.П. Краеведение: Учебно-методическое пособие. Томск: Издательский дом Томского государственного университета, 2014. 132 с.</w:t>
      </w:r>
    </w:p>
    <w:p w14:paraId="3652B601" w14:textId="77777777" w:rsidR="00773B6F" w:rsidRPr="009251D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Краеведение в России. История. Современное состояние, перспективы развития</w:t>
      </w:r>
      <w:proofErr w:type="gram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О</w:t>
      </w:r>
      <w:proofErr w:type="gram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тв. ред. С. О. Шмидт. М.</w:t>
      </w:r>
      <w:proofErr w:type="gram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АНО ИЦ «</w:t>
      </w:r>
      <w:proofErr w:type="spell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Москвоведение</w:t>
      </w:r>
      <w:proofErr w:type="spell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2004. 304 с.</w:t>
      </w:r>
    </w:p>
    <w:p w14:paraId="1E1D10DE" w14:textId="77777777" w:rsidR="00773B6F" w:rsidRPr="009251D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Лукиева</w:t>
      </w:r>
      <w:proofErr w:type="spell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Е.Б. Историческое краеведение. Учеб</w:t>
      </w:r>
      <w:proofErr w:type="gram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особие. Томск: Том</w:t>
      </w:r>
      <w:proofErr w:type="gram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олитехн</w:t>
      </w:r>
      <w:proofErr w:type="spell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. ун-т, 2003. 156 с.</w:t>
      </w:r>
    </w:p>
    <w:p w14:paraId="59D4072A" w14:textId="7777777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Научно-практическое образование, исследовательское обучение, STEAM-образование: новые типы </w:t>
      </w:r>
      <w:proofErr w:type="gram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</w:t>
      </w:r>
      <w:proofErr w:type="gram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ситуаций: Сборник докладов IX Международной научно-практической конференции «Исследовательская деятельность учащихся в современном образовательном пространстве». / Под общ</w:t>
      </w:r>
      <w:proofErr w:type="gram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ед.: А. С. Обухов. Т. 1. М.</w:t>
      </w:r>
      <w:proofErr w:type="gram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 «Исследователь», 2018. Том 1. 260 с.; Том 2. 290 с.</w:t>
      </w:r>
    </w:p>
    <w:p w14:paraId="3623AE86" w14:textId="77777777" w:rsidR="00773B6F" w:rsidRPr="009251D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Никонова М.А. Краеведение : учеб</w:t>
      </w:r>
      <w:proofErr w:type="gram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особие для </w:t>
      </w:r>
      <w:proofErr w:type="spell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</w:t>
      </w:r>
      <w:proofErr w:type="spell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учеб. заведений. М.</w:t>
      </w:r>
      <w:proofErr w:type="gram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Издательский центр «Академия», 2009. 192 с.</w:t>
      </w:r>
    </w:p>
    <w:p w14:paraId="11EB2379" w14:textId="77777777" w:rsidR="00773B6F" w:rsidRPr="009251D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Новикова Л.И., Трубина Е.И. Краеведческие периодические издания Российской Федерации на рубеже веков: пути и особенности развития // </w:t>
      </w:r>
      <w:proofErr w:type="spell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Библиосфера</w:t>
      </w:r>
      <w:proofErr w:type="spell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. 2011. №2. С. 59-66.</w:t>
      </w:r>
    </w:p>
    <w:p w14:paraId="04BC95CE" w14:textId="7777777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Обухов А. С. Выездная исследовательская школа «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Шахматово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»: модель исследования мира вокруг // Исследователь/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Researcher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 2019. № 4. С. 103–129.</w:t>
      </w:r>
    </w:p>
    <w:p w14:paraId="51CB9FD4" w14:textId="7777777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Обухов А. С. Исследовательское краеведение: изучение 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топоса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хронотопа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мира вокруг себя // Исследователь/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Researcher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 2019. № 4. С. 6–11.</w:t>
      </w:r>
    </w:p>
    <w:p w14:paraId="0BBF775D" w14:textId="7777777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Обухов А. С. Рождение замысла исследования: выход за пределы заданного // Исследователь/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Researcher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 2019. № 4. С. 73–102.</w:t>
      </w:r>
    </w:p>
    <w:p w14:paraId="4B52DB1D" w14:textId="7777777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Обухов А. С., Глазунова О. В., Ежова О. Ф., 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Рытикова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А. Концепция исследовательского центра «Точка варения» в парке «Усадьба Трубецких в Хамовниках» // Исследователь/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Researcher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 2019. № 4. С. 57–72.</w:t>
      </w:r>
    </w:p>
    <w:p w14:paraId="44ACC772" w14:textId="7777777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Обухов А. С., Глазунова О. В., Проценко Л. М., 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Кожаринов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Ю. 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Краеведение. М.</w:t>
      </w:r>
      <w:proofErr w:type="gram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ФГБОУ ДО 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ФЦДЮКиТ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, 2019. 72 с.</w:t>
      </w:r>
    </w:p>
    <w:p w14:paraId="336C2713" w14:textId="7777777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управление исследовательской и проектной деятельностью учащихся: сборник программ и методических разработок</w:t>
      </w:r>
      <w:proofErr w:type="gram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Р</w:t>
      </w:r>
      <w:proofErr w:type="gram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ед.-сост. А.С. Обухов. М.: Журнал «Исследователь/</w:t>
      </w:r>
      <w:r w:rsidRPr="007C6C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Researcher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2018. 156 с.</w:t>
      </w:r>
    </w:p>
    <w:p w14:paraId="11E562E7" w14:textId="7777777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личностных потенциалов и универсальных способностей учащихся в исследовательской и проектной деятельности</w:t>
      </w:r>
      <w:proofErr w:type="gram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 / С</w:t>
      </w:r>
      <w:proofErr w:type="gram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ост.: А. С. Обухов. М.</w:t>
      </w:r>
      <w:proofErr w:type="gram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Библиотека журнала «Исследователь/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Researcher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2018. 100 с.</w:t>
      </w:r>
    </w:p>
    <w:p w14:paraId="280FF2F7" w14:textId="77777777" w:rsidR="00773B6F" w:rsidRPr="009251D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Фролов А. Краеведение в российской традиции // Музей. 2015. № 4. С. 20-21.</w:t>
      </w:r>
    </w:p>
    <w:p w14:paraId="06E8A64E" w14:textId="77777777" w:rsidR="00773B6F" w:rsidRPr="009251D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Фролов А.И. Культурно-познавательный туризм: объекты, маршруты, люди // Справочник руководителя учреждения культуры. 2012. № 3. С. 88–92. </w:t>
      </w:r>
    </w:p>
    <w:p w14:paraId="2640B722" w14:textId="7777777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Шаповал С.А. Разработки модели исследовательской компетенции (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) // Исследователь/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Researcher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2019. №3. С. 76–108. </w:t>
      </w:r>
    </w:p>
    <w:p w14:paraId="1BBE610E" w14:textId="77777777" w:rsidR="00773B6F" w:rsidRPr="009251D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Шмакова Г. В. Краеведение : учеб</w:t>
      </w:r>
      <w:proofErr w:type="gram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особие для СПО. 2-е изд., </w:t>
      </w:r>
      <w:proofErr w:type="spell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доп. М. : Издательство </w:t>
      </w:r>
      <w:proofErr w:type="spell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Юрайт</w:t>
      </w:r>
      <w:proofErr w:type="spell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, 2018. 116 с.</w:t>
      </w:r>
    </w:p>
    <w:p w14:paraId="719E176C" w14:textId="77777777" w:rsidR="00773B6F" w:rsidRPr="009251D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Шмидт С.О. Краеведение и документальные памятники. Тверь: Ком</w:t>
      </w:r>
      <w:proofErr w:type="gram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нформпечати</w:t>
      </w:r>
      <w:proofErr w:type="spell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МП «Алтей», 1992. 85 с.</w:t>
      </w:r>
    </w:p>
    <w:p w14:paraId="48D4143F" w14:textId="77777777" w:rsidR="00033BA0" w:rsidRPr="007C6C6F" w:rsidRDefault="00033BA0" w:rsidP="001C3F3D">
      <w:pPr>
        <w:spacing w:after="0" w:line="360" w:lineRule="auto"/>
        <w:ind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197DB8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br w:type="page"/>
      </w:r>
    </w:p>
    <w:p w14:paraId="290E1266" w14:textId="33638162" w:rsidR="00F91148" w:rsidRPr="007C6C6F" w:rsidRDefault="00F91148" w:rsidP="00F91148">
      <w:pPr>
        <w:spacing w:after="0" w:line="360" w:lineRule="auto"/>
        <w:ind w:firstLine="709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lastRenderedPageBreak/>
        <w:t>Приложение</w:t>
      </w:r>
      <w:r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 6</w:t>
      </w:r>
    </w:p>
    <w:p w14:paraId="1BE48B41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</w:p>
    <w:p w14:paraId="29BEF8EF" w14:textId="77777777" w:rsidR="00F91148" w:rsidRPr="007C6C6F" w:rsidRDefault="00F91148" w:rsidP="00F91148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Пример расчета затрат на реализацию типовой модели</w:t>
      </w:r>
    </w:p>
    <w:p w14:paraId="1E60A4C5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7C9DD907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реализацию типовой модели (ЗРТМ) были определены на основании следующей формулы:</w:t>
      </w:r>
    </w:p>
    <w:p w14:paraId="4E9BDBFA" w14:textId="293E65FC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ЗРТМ =НЗ *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O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* Т</w:t>
      </w:r>
      <w:r w:rsidR="00E8305B">
        <w:rPr>
          <w:rFonts w:ascii="Times New Roman" w:eastAsia="Arial" w:hAnsi="Times New Roman" w:cs="Times New Roman"/>
          <w:sz w:val="28"/>
          <w:szCs w:val="28"/>
          <w:lang w:val="ru" w:eastAsia="ru-RU"/>
        </w:rPr>
        <w:t>Н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*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где:</w:t>
      </w:r>
    </w:p>
    <w:p w14:paraId="4C52D82B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НЗ – Нормативные затраты в расчете на одного обучающегося,</w:t>
      </w:r>
    </w:p>
    <w:p w14:paraId="52C5C5C5" w14:textId="46E8950C" w:rsidR="00F91148" w:rsidRPr="00E8305B" w:rsidRDefault="00F91148" w:rsidP="00E8305B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O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Охват минимальный (человек), предусмотренный моделями разного масштаба </w:t>
      </w:r>
    </w:p>
    <w:tbl>
      <w:tblPr>
        <w:tblW w:w="55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2702"/>
      </w:tblGrid>
      <w:tr w:rsidR="00F91148" w:rsidRPr="007C6C6F" w14:paraId="432220F5" w14:textId="77777777" w:rsidTr="00243D9A">
        <w:trPr>
          <w:trHeight w:val="687"/>
          <w:jc w:val="center"/>
        </w:trPr>
        <w:tc>
          <w:tcPr>
            <w:tcW w:w="2830" w:type="dxa"/>
            <w:shd w:val="clear" w:color="auto" w:fill="auto"/>
            <w:noWrap/>
            <w:hideMark/>
          </w:tcPr>
          <w:p w14:paraId="0840FDD2" w14:textId="77777777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Масштаб решения</w:t>
            </w:r>
          </w:p>
        </w:tc>
        <w:tc>
          <w:tcPr>
            <w:tcW w:w="2702" w:type="dxa"/>
            <w:shd w:val="clear" w:color="auto" w:fill="auto"/>
            <w:hideMark/>
          </w:tcPr>
          <w:p w14:paraId="4056204E" w14:textId="77777777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Охват минимальный (человек)</w:t>
            </w:r>
          </w:p>
        </w:tc>
      </w:tr>
      <w:tr w:rsidR="00F91148" w:rsidRPr="007C6C6F" w14:paraId="2037AD8B" w14:textId="77777777" w:rsidTr="00243D9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0F5741EE" w14:textId="77777777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Модель S (Кружок)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218902A8" w14:textId="77777777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30</w:t>
            </w:r>
          </w:p>
        </w:tc>
      </w:tr>
      <w:tr w:rsidR="00F91148" w:rsidRPr="007C6C6F" w14:paraId="1ED663A5" w14:textId="77777777" w:rsidTr="00243D9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13095E0D" w14:textId="77777777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Модель M (Клуб)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6969E72C" w14:textId="77777777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150</w:t>
            </w:r>
          </w:p>
        </w:tc>
      </w:tr>
      <w:tr w:rsidR="00F91148" w:rsidRPr="007C6C6F" w14:paraId="7AEB662B" w14:textId="77777777" w:rsidTr="00243D9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21B9708F" w14:textId="77777777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Модель L(Станция)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621FD997" w14:textId="77777777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600</w:t>
            </w:r>
          </w:p>
        </w:tc>
      </w:tr>
      <w:tr w:rsidR="00F91148" w:rsidRPr="007C6C6F" w14:paraId="783296A5" w14:textId="77777777" w:rsidTr="00243D9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bottom"/>
            <w:hideMark/>
          </w:tcPr>
          <w:p w14:paraId="33BB8A8A" w14:textId="77777777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Модель XL (Центр)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3CBEA0FB" w14:textId="77777777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1000</w:t>
            </w:r>
          </w:p>
        </w:tc>
      </w:tr>
    </w:tbl>
    <w:p w14:paraId="47CA337F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33267D35" w14:textId="4D246018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Т</w:t>
      </w:r>
      <w:r w:rsidR="00E8305B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Н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коэффициент удорожания программы в зависимости от ее направленности.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Итоговые значения и величина составляющих базовых нормативов затрат по государственным услугам по реализации дополнительных общеразвивающих программ, за исключением программ, обеспечивающих подготовку иностранных граждан и лиц без гражданства к освоению профессиональных образовательных программ на русском языке, и по реализации дополнительных общеразвивающих программ в соответствии с частью 7 статьи 71 Федерального закона от 29 декабря 2012 г. N 273-ФЗ "Об образовании в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Российской Федерации", отраслевые корректирующие коэффициенты и порядок их применения (утв. Министерством образования и науки РФ 17 июля 2017 г. N ВП-57/18вн). Указанным документом установлено, что затраты на оплату труда не зависят от направленности программы (ЗОТПР и ЗОТДР) и от используемых технологий, поэтому данный коэффициент не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применятся к затратам на оплату труда, а так же для различных решений, предложенных разработчиками моделей ДОД (стационарное решение, мобильное решение, дистанционное решение, сетевое решение). </w:t>
      </w:r>
    </w:p>
    <w:p w14:paraId="669E2D92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Для затрат на приобретение товаров и услуг (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ЗПТиУ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), исходя из принадлежности предлагаемых моделей ДОД к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туристско-краеведческой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направленност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программ данный коэффициент 1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,0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0.</w:t>
      </w:r>
    </w:p>
    <w:p w14:paraId="5D4739A4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107B2F3C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gramStart"/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П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продолжительность программ ДОД в часах. Данная величина устанавливается индивидуально каждым регионом, и, как правило, утверждается нормативно-правовыми актами.</w:t>
      </w:r>
    </w:p>
    <w:p w14:paraId="60CFBE6D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1CC94D31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Нормативные затраты (НЗ) в расчете на одного обучающегося рассчитываются как:</w:t>
      </w:r>
    </w:p>
    <w:p w14:paraId="71A3125C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НЗ = </w:t>
      </w:r>
      <w:bookmarkStart w:id="1" w:name="_Hlk37834600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ЗОТПР + ЗОТДР </w:t>
      </w:r>
      <w:bookmarkEnd w:id="1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+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ЗПТиУ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где:</w:t>
      </w:r>
    </w:p>
    <w:p w14:paraId="18045128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ЗОТПР –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78AA1736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ЗОТДР - 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функции);</w:t>
      </w:r>
    </w:p>
    <w:p w14:paraId="30496ED9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ЗПТиУ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- затраты на приобретение товаров и услуг.</w:t>
      </w:r>
    </w:p>
    <w:p w14:paraId="0C2E5AF8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6964914A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Нормативные затраты в расчете на одного обучающегося включают только текущие расходы и не включают капитальные расходы, такие как строительство новых зданий и закупка нового оборудования. Такие расходы предусмотрены национальным проектом «Образование» и должны доводиться до субъектов РФ по каналам межбюджетных отношений.</w:t>
      </w:r>
    </w:p>
    <w:p w14:paraId="5226C2BC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340993FE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оплату труда и начисления на выплаты по оплате труда педагогических работников, непосредственно связанных с оказанием государственной услуги (ЗОТПР),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нормативными правовыми актами, содержащими нормы трудового права, определяются в соответствии со следующей формулой:</w:t>
      </w:r>
    </w:p>
    <w:p w14:paraId="6E7F4E1D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ЗОТПР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 = ЗП * 12 * 1,302 / 16,5 / 600, где</w:t>
      </w:r>
    </w:p>
    <w:p w14:paraId="24E49C62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ЗП – значение среднемесячной заработной платы по субъектам, определенное на основании данных Росстата о среднемесячной номинальной заработной плате по субъектам Российской Федерации за 2019 год;</w:t>
      </w:r>
    </w:p>
    <w:p w14:paraId="71501A2A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12 – количество месяцев;</w:t>
      </w:r>
    </w:p>
    <w:p w14:paraId="2908B0CD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1,302 – ставка начислений на заработную плату на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заболеваний;</w:t>
      </w:r>
    </w:p>
    <w:p w14:paraId="4D735F8B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16,5 – численность </w:t>
      </w:r>
      <w:proofErr w:type="gramStart"/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обучающихся</w:t>
      </w:r>
      <w:proofErr w:type="gramEnd"/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 на единицу педагогического работника, получена </w:t>
      </w:r>
      <w:proofErr w:type="spellStart"/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расчетно</w:t>
      </w:r>
      <w:proofErr w:type="spellEnd"/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 по формуле:</w:t>
      </w:r>
    </w:p>
    <w:p w14:paraId="5E2544BD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16,5 = 720 / 600 * 13,75</w:t>
      </w:r>
    </w:p>
    <w:p w14:paraId="56CB006B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proofErr w:type="gramStart"/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720 – максимальная нагрузка педагога дополнительного образования детей, в соответствии с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Приказом  Министерства образования и науки РФ от 22 декабря 2014 г.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lastRenderedPageBreak/>
        <w:t>работников, оговариваемой в трудовом договоре" (далее - приказ МОН от 22 декабря 2014 г. № 1601);</w:t>
      </w:r>
      <w:proofErr w:type="gramEnd"/>
    </w:p>
    <w:p w14:paraId="44DBE914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13,75 – количество человек в группе;</w:t>
      </w:r>
    </w:p>
    <w:p w14:paraId="438986CC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600 – количество часов занятий в год одного ребенка, </w:t>
      </w:r>
      <w:proofErr w:type="spellStart"/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расчетно</w:t>
      </w:r>
      <w:proofErr w:type="spellEnd"/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 по формуле:</w:t>
      </w:r>
    </w:p>
    <w:p w14:paraId="0E05147B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600 = 50 * 12,</w:t>
      </w:r>
    </w:p>
    <w:p w14:paraId="73EF7A63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50 – количество полных рабочих недель в году (количество рабочих дней / 5);</w:t>
      </w:r>
    </w:p>
    <w:p w14:paraId="453721A6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12 – максимальное количество часов занятий в неделю для группы на одного ребенка, в соответствии с предложениями профильного департамента и с учетом СанПиН 2.4.4.3172-14 "Санитарно-эпидемиологические требования к устройству, содержанию и организации </w:t>
      </w:r>
      <w:proofErr w:type="gramStart"/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режима работы образовательных организаций дополнительного образования детей</w:t>
      </w:r>
      <w:proofErr w:type="gramEnd"/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".</w:t>
      </w:r>
    </w:p>
    <w:p w14:paraId="6F12B68B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 (ЗОТДР),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 от несчастных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права, определяются в соответствии со следующей формулой:</w:t>
      </w:r>
    </w:p>
    <w:p w14:paraId="3BF1D926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ЗОТДР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= ЗОТПР * 0,4 / (1 – 0,4) * 0,335, где</w:t>
      </w:r>
    </w:p>
    <w:p w14:paraId="48245AF3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ЗОТПР –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35C1F571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0,4 – доля оплаты АУП и вспомогательного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персонала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общем ФОТ учреждения, в соответствии с п. 10(2) положения об установлении систем оплаты труда работников федеральных бюджетных, автономных и казенных учреждений, утвержденного постановлением Правительства РФ от 5 августа 2008 г. № 583;</w:t>
      </w:r>
    </w:p>
    <w:p w14:paraId="6CF1CFBB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0,335 – коэффициент, отражающий соотношение нагрузки прочего персонала на одного обучающегося в дополнительном образовании по сравнению с общим образованием.</w:t>
      </w:r>
    </w:p>
    <w:p w14:paraId="13BB376A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1049A85D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приобретение товаров и услуг (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ЗПТиУ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), включают: </w:t>
      </w:r>
    </w:p>
    <w:p w14:paraId="74CCBCDE" w14:textId="77777777" w:rsidR="00F91148" w:rsidRPr="007C6C6F" w:rsidRDefault="00F91148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услуги;</w:t>
      </w:r>
    </w:p>
    <w:p w14:paraId="6D767C9E" w14:textId="77777777" w:rsidR="00F91148" w:rsidRPr="007C6C6F" w:rsidRDefault="00F91148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формирование в установленном порядке резерва на  полное восстановление состава объектов особо ценного движимого имущества, используемого в процессе оказания государственной услуги (основных средств и нематериальных активов, амортизируемых в процессе оказания услуги);</w:t>
      </w:r>
    </w:p>
    <w:p w14:paraId="7597AFDB" w14:textId="77777777" w:rsidR="00F91148" w:rsidRPr="007C6C6F" w:rsidRDefault="00F91148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государственной услуги;</w:t>
      </w:r>
    </w:p>
    <w:p w14:paraId="57426B81" w14:textId="77777777" w:rsidR="00F91148" w:rsidRPr="007C6C6F" w:rsidRDefault="00F91148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повышение квалификации педагогического персонала,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педагогического персонала на время повышения квалификации), за исключением затрат на приобретение транспортных услуг;</w:t>
      </w:r>
      <w:proofErr w:type="gramEnd"/>
    </w:p>
    <w:p w14:paraId="2A2312F3" w14:textId="77777777" w:rsidR="00F91148" w:rsidRPr="007C6C6F" w:rsidRDefault="00F91148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приобретение транспортных услуг, в том числе на проезд педагогического персонала до места прохождения повышения квалификации и обратно;</w:t>
      </w:r>
    </w:p>
    <w:p w14:paraId="1E9ABB03" w14:textId="77777777" w:rsidR="00F91148" w:rsidRPr="007C6C6F" w:rsidRDefault="00F91148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Затраты на проведение периодических медицинских осмотров;</w:t>
      </w:r>
    </w:p>
    <w:p w14:paraId="3105278D" w14:textId="77777777" w:rsidR="00F91148" w:rsidRPr="007C6C6F" w:rsidRDefault="00F91148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котельно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–печное топливо определяются в соответствии с минимальным по субъектам значением суммы затрат на холодную воду, горячую воду, водоотведение, электроснабжение, газоснабжение теплоснабжение;</w:t>
      </w:r>
    </w:p>
    <w:p w14:paraId="2DCB0E50" w14:textId="77777777" w:rsidR="00F91148" w:rsidRPr="007C6C6F" w:rsidRDefault="00F91148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содержание объектов недвижимого имущества (в том числе затраты на арендные платежи);</w:t>
      </w:r>
    </w:p>
    <w:p w14:paraId="61F0CE7B" w14:textId="77777777" w:rsidR="00F91148" w:rsidRPr="007C6C6F" w:rsidRDefault="00F91148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содержание объектов недвижимого имущества (в том числе затраты на арендные платежи);</w:t>
      </w:r>
    </w:p>
    <w:p w14:paraId="6E2E2018" w14:textId="77777777" w:rsidR="00F91148" w:rsidRPr="007C6C6F" w:rsidRDefault="00F91148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имуществу;</w:t>
      </w:r>
    </w:p>
    <w:p w14:paraId="7A9229A2" w14:textId="77777777" w:rsidR="00F91148" w:rsidRPr="007C6C6F" w:rsidRDefault="00F91148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приобретение услуг связи, в том числе затраты на местную, междугороднюю и международную телефонную связь, интернет.</w:t>
      </w:r>
    </w:p>
    <w:p w14:paraId="545421DD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3AA3F86C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ЗПТиУ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определяются в соответствии со следующей формулой:</w:t>
      </w:r>
    </w:p>
    <w:p w14:paraId="3F7E189B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spellStart"/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t>ЗПТиУ</w:t>
      </w:r>
      <w:proofErr w:type="spellEnd"/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t xml:space="preserve"> = (ЗОТПР + ЗОТДР) * 0,13 / (1 – 0,13)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где:</w:t>
      </w:r>
    </w:p>
    <w:p w14:paraId="6382D630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2D5FCE26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ЗОТПР –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4F74520F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ЗОТДР - 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функции);</w:t>
      </w:r>
    </w:p>
    <w:p w14:paraId="3C7CE383" w14:textId="0C9053FA" w:rsidR="00F91148" w:rsidRDefault="00F91148" w:rsidP="00F91148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0,13 – доля затраты на приобретение товаров и услуг в составе базового норматива затрат.</w:t>
      </w:r>
    </w:p>
    <w:p w14:paraId="17F25306" w14:textId="77777777" w:rsidR="00F91148" w:rsidRPr="007C6C6F" w:rsidRDefault="00F91148" w:rsidP="00F91148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53F99676" w14:textId="0B675AAE" w:rsidR="00F91148" w:rsidRPr="00F91148" w:rsidRDefault="00F91148" w:rsidP="00F91148">
      <w:pPr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br w:type="page"/>
      </w:r>
    </w:p>
    <w:p w14:paraId="6BF8C499" w14:textId="71653D9D" w:rsidR="00033BA0" w:rsidRPr="009251DF" w:rsidRDefault="00033BA0" w:rsidP="001C3F3D">
      <w:pPr>
        <w:spacing w:after="0" w:line="360" w:lineRule="auto"/>
        <w:ind w:firstLine="709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lastRenderedPageBreak/>
        <w:t>Приложение 7</w:t>
      </w:r>
    </w:p>
    <w:p w14:paraId="22C577C4" w14:textId="77777777" w:rsidR="00F91148" w:rsidRDefault="00F91148" w:rsidP="009251DF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</w:p>
    <w:p w14:paraId="419B09BC" w14:textId="170E8308" w:rsidR="00033BA0" w:rsidRPr="007C6C6F" w:rsidRDefault="00033BA0" w:rsidP="009251DF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Примерные перечни средств обучения и воспитания</w:t>
      </w:r>
    </w:p>
    <w:p w14:paraId="1B66F523" w14:textId="77777777" w:rsidR="00B939D9" w:rsidRPr="007C6C6F" w:rsidRDefault="00B939D9">
      <w:pPr>
        <w:spacing w:after="0" w:line="360" w:lineRule="auto"/>
        <w:ind w:firstLine="709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</w:p>
    <w:p w14:paraId="73D1375A" w14:textId="55C255EB" w:rsidR="00033BA0" w:rsidRPr="007C6C6F" w:rsidRDefault="00033BA0">
      <w:pPr>
        <w:spacing w:after="0" w:line="360" w:lineRule="auto"/>
        <w:ind w:firstLine="709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Универсальное оборудование:</w:t>
      </w:r>
    </w:p>
    <w:p w14:paraId="3C457187" w14:textId="77777777" w:rsidR="00033BA0" w:rsidRPr="007C6C6F" w:rsidRDefault="00033BA0" w:rsidP="001C3F3D">
      <w:pPr>
        <w:numPr>
          <w:ilvl w:val="0"/>
          <w:numId w:val="34"/>
        </w:numPr>
        <w:spacing w:after="0" w:line="360" w:lineRule="auto"/>
        <w:ind w:left="0" w:firstLine="709"/>
        <w:contextualSpacing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АРМ педагога</w:t>
      </w:r>
    </w:p>
    <w:p w14:paraId="4F212F5E" w14:textId="77777777" w:rsidR="00033BA0" w:rsidRPr="007C6C6F" w:rsidRDefault="00033BA0" w:rsidP="001C3F3D">
      <w:pPr>
        <w:numPr>
          <w:ilvl w:val="0"/>
          <w:numId w:val="34"/>
        </w:numPr>
        <w:spacing w:after="0" w:line="360" w:lineRule="auto"/>
        <w:ind w:left="0" w:firstLine="709"/>
        <w:contextualSpacing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АРМ ученика</w:t>
      </w:r>
    </w:p>
    <w:p w14:paraId="4723157F" w14:textId="77777777" w:rsidR="00033BA0" w:rsidRPr="007C6C6F" w:rsidRDefault="00033BA0" w:rsidP="001C3F3D">
      <w:pPr>
        <w:numPr>
          <w:ilvl w:val="0"/>
          <w:numId w:val="3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Комплект учебной оргтехники: сканер, принтер цветной, веб-камеры, МФУ, точка доступа, коммутационное оборудование</w:t>
      </w:r>
    </w:p>
    <w:p w14:paraId="27FC75A4" w14:textId="77777777" w:rsidR="00033BA0" w:rsidRPr="007C6C6F" w:rsidRDefault="00033BA0" w:rsidP="001C3F3D">
      <w:pPr>
        <w:numPr>
          <w:ilvl w:val="0"/>
          <w:numId w:val="3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Комплект учебной канцелярии: бумага, ножницы, карандаши, ручки, готовальня, клей и др.</w:t>
      </w:r>
      <w:proofErr w:type="gramEnd"/>
    </w:p>
    <w:p w14:paraId="1B39D984" w14:textId="77777777" w:rsidR="00033BA0" w:rsidRPr="007C6C6F" w:rsidRDefault="00033BA0" w:rsidP="001C3F3D">
      <w:pPr>
        <w:numPr>
          <w:ilvl w:val="0"/>
          <w:numId w:val="3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bdr w:val="none" w:sz="0" w:space="0" w:color="auto" w:frame="1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bdr w:val="none" w:sz="0" w:space="0" w:color="auto" w:frame="1"/>
          <w:lang w:val="ru" w:eastAsia="ru-RU"/>
        </w:rPr>
        <w:t xml:space="preserve">Комплект «Демонстрационное оборудование»: мультимедийный проектор, экран, ЖК-панель, интерактивная панель, магнитно-маркерная доска и </w:t>
      </w:r>
      <w:proofErr w:type="spellStart"/>
      <w:proofErr w:type="gramStart"/>
      <w:r w:rsidRPr="007C6C6F">
        <w:rPr>
          <w:rFonts w:ascii="Times New Roman" w:eastAsia="Arial" w:hAnsi="Times New Roman" w:cs="Times New Roman"/>
          <w:sz w:val="28"/>
          <w:szCs w:val="28"/>
          <w:bdr w:val="none" w:sz="0" w:space="0" w:color="auto" w:frame="1"/>
          <w:lang w:val="ru" w:eastAsia="ru-RU"/>
        </w:rPr>
        <w:t>др</w:t>
      </w:r>
      <w:proofErr w:type="spellEnd"/>
      <w:proofErr w:type="gramEnd"/>
      <w:r w:rsidRPr="007C6C6F">
        <w:rPr>
          <w:rFonts w:ascii="Times New Roman" w:eastAsia="Arial" w:hAnsi="Times New Roman" w:cs="Times New Roman"/>
          <w:sz w:val="28"/>
          <w:szCs w:val="28"/>
          <w:bdr w:val="none" w:sz="0" w:space="0" w:color="auto" w:frame="1"/>
          <w:lang w:val="ru" w:eastAsia="ru-RU"/>
        </w:rPr>
        <w:t>;</w:t>
      </w:r>
    </w:p>
    <w:p w14:paraId="155A54A1" w14:textId="77777777" w:rsidR="00033BA0" w:rsidRPr="007C6C6F" w:rsidRDefault="00033BA0" w:rsidP="001C3F3D">
      <w:pPr>
        <w:numPr>
          <w:ilvl w:val="0"/>
          <w:numId w:val="3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Комплект мебели: столы, стулья, столы лабораторные, шкафы для хранения и учебных коллекций и др.</w:t>
      </w:r>
    </w:p>
    <w:p w14:paraId="456D5664" w14:textId="77777777" w:rsidR="00033BA0" w:rsidRPr="007C6C6F" w:rsidRDefault="00033BA0">
      <w:pPr>
        <w:spacing w:after="0" w:line="360" w:lineRule="auto"/>
        <w:ind w:firstLine="709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…</w:t>
      </w:r>
    </w:p>
    <w:p w14:paraId="0E98131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</w:p>
    <w:p w14:paraId="7B22491A" w14:textId="77777777" w:rsidR="00033BA0" w:rsidRPr="007C6C6F" w:rsidRDefault="00033BA0">
      <w:pPr>
        <w:spacing w:after="0" w:line="360" w:lineRule="auto"/>
        <w:ind w:firstLine="709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iCs/>
          <w:sz w:val="28"/>
          <w:szCs w:val="28"/>
          <w:lang w:val="ru" w:eastAsia="ru-RU"/>
        </w:rPr>
        <w:t>Специальное оборудование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: </w:t>
      </w:r>
    </w:p>
    <w:p w14:paraId="6D5B572A" w14:textId="77777777" w:rsidR="00033BA0" w:rsidRPr="007C6C6F" w:rsidRDefault="00033BA0" w:rsidP="001C3F3D">
      <w:pPr>
        <w:numPr>
          <w:ilvl w:val="0"/>
          <w:numId w:val="33"/>
        </w:numPr>
        <w:spacing w:after="0" w:line="360" w:lineRule="auto"/>
        <w:ind w:left="0" w:firstLine="709"/>
        <w:contextualSpacing/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Комплект учебно-методического обеспечения</w:t>
      </w:r>
    </w:p>
    <w:p w14:paraId="642BD5AD" w14:textId="77777777" w:rsidR="00033BA0" w:rsidRPr="007C6C6F" w:rsidRDefault="00033BA0" w:rsidP="001C3F3D">
      <w:pPr>
        <w:numPr>
          <w:ilvl w:val="0"/>
          <w:numId w:val="33"/>
        </w:numPr>
        <w:spacing w:after="0" w:line="360" w:lineRule="auto"/>
        <w:ind w:left="0" w:firstLine="709"/>
        <w:contextualSpacing/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Комплект «Навигация и поиск»: спутниковые телефоны, с</w:t>
      </w:r>
      <w:proofErr w:type="spellStart"/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  <w:t>путниковая</w:t>
      </w:r>
      <w:proofErr w:type="spellEnd"/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  <w:t xml:space="preserve"> навигация 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 w:bidi="en-US"/>
        </w:rPr>
        <w:t>GPS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  <w:t>и ГЛОНАСС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, карты, бинокль, набор топографический, тахеометр, металлоискатель и др.</w:t>
      </w:r>
    </w:p>
    <w:p w14:paraId="00B12B96" w14:textId="77777777" w:rsidR="00033BA0" w:rsidRPr="007C6C6F" w:rsidRDefault="00033BA0" w:rsidP="001C3F3D">
      <w:pPr>
        <w:numPr>
          <w:ilvl w:val="0"/>
          <w:numId w:val="33"/>
        </w:numPr>
        <w:spacing w:after="0" w:line="360" w:lineRule="auto"/>
        <w:ind w:left="0" w:firstLine="709"/>
        <w:contextualSpacing/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 xml:space="preserve">Комплект «Фото, аудио и видео фиксация»: </w:t>
      </w:r>
      <w:proofErr w:type="spellStart"/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квадрокоптер</w:t>
      </w:r>
      <w:proofErr w:type="spellEnd"/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 xml:space="preserve"> для видеосъемки профессиональный, диктофон, </w:t>
      </w:r>
      <w:proofErr w:type="spellStart"/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экш</w:t>
      </w:r>
      <w:proofErr w:type="spellEnd"/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-камеры, фотокамера широкоугольная, видеокамера широкоугольная и др.</w:t>
      </w:r>
    </w:p>
    <w:p w14:paraId="27E1D5E3" w14:textId="77777777" w:rsidR="00033BA0" w:rsidRPr="007C6C6F" w:rsidRDefault="00033BA0" w:rsidP="001C3F3D">
      <w:pPr>
        <w:numPr>
          <w:ilvl w:val="0"/>
          <w:numId w:val="33"/>
        </w:numPr>
        <w:spacing w:after="0" w:line="360" w:lineRule="auto"/>
        <w:ind w:left="0" w:firstLine="709"/>
        <w:contextualSpacing/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 xml:space="preserve">Комплект «Цифровой след»: ноутбук портативный, смартфон, компьютерный планшет, </w:t>
      </w:r>
      <w:proofErr w:type="spellStart"/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фотоловушки</w:t>
      </w:r>
      <w:proofErr w:type="spellEnd"/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, специализированное программное обеспечение, портативный сканер для документов и др.</w:t>
      </w:r>
    </w:p>
    <w:p w14:paraId="1DD72861" w14:textId="77777777" w:rsidR="00033BA0" w:rsidRPr="007C6C6F" w:rsidRDefault="00033BA0" w:rsidP="001C3F3D">
      <w:pPr>
        <w:numPr>
          <w:ilvl w:val="0"/>
          <w:numId w:val="33"/>
        </w:numPr>
        <w:spacing w:after="0" w:line="360" w:lineRule="auto"/>
        <w:ind w:left="0" w:firstLine="709"/>
        <w:contextualSpacing/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</w:pPr>
      <w:proofErr w:type="gramStart"/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lastRenderedPageBreak/>
        <w:t>Комплект «Поход»: палатки туристические, компас, коврики, рюкзаки, походная мебель, походная посуда, спальные мешки и т.д.</w:t>
      </w:r>
      <w:proofErr w:type="gramEnd"/>
    </w:p>
    <w:p w14:paraId="6234D815" w14:textId="77777777" w:rsidR="00033BA0" w:rsidRPr="007C6C6F" w:rsidRDefault="00033BA0" w:rsidP="001C3F3D">
      <w:pPr>
        <w:numPr>
          <w:ilvl w:val="0"/>
          <w:numId w:val="33"/>
        </w:numPr>
        <w:spacing w:after="0" w:line="360" w:lineRule="auto"/>
        <w:ind w:left="0" w:firstLine="709"/>
        <w:contextualSpacing/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Комплект «Мини-экспресс лаборатория учебная»</w:t>
      </w:r>
    </w:p>
    <w:p w14:paraId="205280B9" w14:textId="77777777" w:rsidR="00033BA0" w:rsidRPr="007C6C6F" w:rsidRDefault="00033BA0" w:rsidP="001C3F3D">
      <w:pPr>
        <w:numPr>
          <w:ilvl w:val="0"/>
          <w:numId w:val="33"/>
        </w:numPr>
        <w:spacing w:after="0" w:line="360" w:lineRule="auto"/>
        <w:ind w:left="0" w:firstLine="709"/>
        <w:contextualSpacing/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Комплект «Экологический мониторинг»</w:t>
      </w:r>
    </w:p>
    <w:p w14:paraId="18210856" w14:textId="77777777" w:rsidR="00033BA0" w:rsidRPr="007C6C6F" w:rsidRDefault="00033BA0" w:rsidP="001C3F3D">
      <w:pPr>
        <w:numPr>
          <w:ilvl w:val="0"/>
          <w:numId w:val="33"/>
        </w:numPr>
        <w:spacing w:after="0" w:line="360" w:lineRule="auto"/>
        <w:ind w:left="0" w:firstLine="709"/>
        <w:contextualSpacing/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  <w:t>Полевая базовая гидрохимическая лаборатория</w:t>
      </w:r>
    </w:p>
    <w:p w14:paraId="46497786" w14:textId="77777777" w:rsidR="00033BA0" w:rsidRPr="007C6C6F" w:rsidRDefault="00033BA0" w:rsidP="001C3F3D">
      <w:pPr>
        <w:numPr>
          <w:ilvl w:val="0"/>
          <w:numId w:val="33"/>
        </w:numPr>
        <w:spacing w:after="0" w:line="360" w:lineRule="auto"/>
        <w:ind w:left="0" w:firstLine="709"/>
        <w:contextualSpacing/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Комплект «Карты географические»</w:t>
      </w:r>
    </w:p>
    <w:p w14:paraId="0B7B36EF" w14:textId="77777777" w:rsidR="00033BA0" w:rsidRPr="007C6C6F" w:rsidRDefault="00033BA0" w:rsidP="001C3F3D">
      <w:pPr>
        <w:numPr>
          <w:ilvl w:val="0"/>
          <w:numId w:val="33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Комплексное решение «Мини-типография»</w:t>
      </w:r>
      <w:r w:rsidR="00BD275E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 xml:space="preserve"> </w:t>
      </w:r>
      <w:r w:rsidR="00BD275E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и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др.</w:t>
      </w:r>
    </w:p>
    <w:p w14:paraId="10F72DD8" w14:textId="77777777" w:rsidR="00BD275E" w:rsidRPr="007C6C6F" w:rsidRDefault="00BD275E" w:rsidP="001C3F3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  <w:sectPr w:rsidR="00BD275E" w:rsidRPr="007C6C6F" w:rsidSect="00345031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9" w:h="16834"/>
          <w:pgMar w:top="1134" w:right="567" w:bottom="1134" w:left="1701" w:header="720" w:footer="720" w:gutter="0"/>
          <w:pgNumType w:start="1"/>
          <w:cols w:space="720"/>
        </w:sectPr>
      </w:pPr>
    </w:p>
    <w:p w14:paraId="75A661BA" w14:textId="77777777" w:rsidR="00033BA0" w:rsidRPr="007A0176" w:rsidRDefault="00033BA0" w:rsidP="001C3F3D">
      <w:pPr>
        <w:spacing w:after="0" w:line="360" w:lineRule="auto"/>
        <w:ind w:hanging="709"/>
        <w:jc w:val="right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A0176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lastRenderedPageBreak/>
        <w:t>Приложение</w:t>
      </w:r>
      <w:r w:rsidRPr="007A0176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8</w:t>
      </w:r>
    </w:p>
    <w:p w14:paraId="0B00077F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</w:p>
    <w:p w14:paraId="1B2C4E68" w14:textId="7A627447" w:rsidR="00033BA0" w:rsidRPr="007C6C6F" w:rsidRDefault="00B939D9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Рекомендации по </w:t>
      </w:r>
      <w:proofErr w:type="spellStart"/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б</w:t>
      </w:r>
      <w:r w:rsidR="00033BA0"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рендировани</w:t>
      </w: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ю</w:t>
      </w:r>
      <w:proofErr w:type="spellEnd"/>
      <w:r w:rsidR="00033BA0"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 и фирменн</w:t>
      </w: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ому</w:t>
      </w:r>
      <w:r w:rsidR="00033BA0"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 стил</w:t>
      </w: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ю</w:t>
      </w:r>
      <w:r w:rsidR="00033BA0"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 типовой модели «</w:t>
      </w:r>
      <w:proofErr w:type="spellStart"/>
      <w:r w:rsidR="00033BA0" w:rsidRPr="007C6C6F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Топос</w:t>
      </w:r>
      <w:proofErr w:type="spellEnd"/>
      <w:r w:rsidR="00033BA0"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»</w:t>
      </w:r>
    </w:p>
    <w:p w14:paraId="0DC8B94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6877EBC5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В логотипе модель круга подразумевает множество индивидуумов или частей, составляющих единое целое. У круга нет ограничений, свойственных многоугольникам, которые останавливают углы. Основной принцип круга – контейнер, защищающий, поддерживающий и дающий жизнь.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Направления деятельности в точке называются «сферами». Круг – подчеркивает это название.</w:t>
      </w:r>
    </w:p>
    <w:p w14:paraId="5B9CD9C1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Логотипы, содержащие простые геометрические формы, легко воспринимаются глазом и хорошо запоминаются.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Поэтому мы рекомендуем выбрать 3-4 элемента, которые символизируют приоритетные направления развития точки (сферы)  и использовать эти символы на лучах круга, изображенного на образце.</w:t>
      </w:r>
    </w:p>
    <w:p w14:paraId="2B5A9E4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Охранное поле составляет значение диаметра большого круга из знака.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br/>
        <w:t xml:space="preserve">В пределы охранного поля не должны попадать другие активные элементы графики. </w:t>
      </w:r>
    </w:p>
    <w:p w14:paraId="4E75CE9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Предусмотрено два основных направления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типографики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 основе тонкого или жирного начертания. Тонкое начертание используется для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имиджевых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материалов,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печатнои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̆ продукции 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web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</w:t>
      </w:r>
    </w:p>
    <w:p w14:paraId="18848DA5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Типографика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 основе плотного начертания применяется для акцента, выделения части текста или набора заголовков. Плотное начертание отражает профессионализм и вызывает доверие. Используется на материалах, целью которых является привлечение внимания.</w:t>
      </w:r>
    </w:p>
    <w:p w14:paraId="303AAB4A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val="ru" w:eastAsia="zh-CN"/>
        </w:rPr>
        <w:t xml:space="preserve">Во 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val="ru" w:eastAsia="zh-CN"/>
        </w:rPr>
        <w:t>всеи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val="ru" w:eastAsia="zh-CN"/>
        </w:rPr>
        <w:t xml:space="preserve">̆ документации используется шрифт PF 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val="ru" w:eastAsia="zh-CN"/>
        </w:rPr>
        <w:t>BeauSans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val="ru" w:eastAsia="zh-CN"/>
        </w:rPr>
        <w:t xml:space="preserve"> 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val="ru" w:eastAsia="zh-CN"/>
        </w:rPr>
        <w:t>Pro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val="ru" w:eastAsia="zh-CN"/>
        </w:rPr>
        <w:t>.</w:t>
      </w:r>
    </w:p>
    <w:p w14:paraId="55CA0023" w14:textId="7F108BC6" w:rsidR="00033BA0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" w:eastAsia="zh-CN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val="ru" w:eastAsia="zh-CN"/>
        </w:rPr>
        <w:t xml:space="preserve">В фирменном стиле используется шесть начертаний. </w:t>
      </w:r>
    </w:p>
    <w:p w14:paraId="38CF31BA" w14:textId="7FB37DB7" w:rsidR="003D7067" w:rsidRDefault="003D70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" w:eastAsia="zh-CN"/>
        </w:rPr>
      </w:pPr>
    </w:p>
    <w:p w14:paraId="23EACAD2" w14:textId="01739F27" w:rsidR="003D7067" w:rsidRDefault="003D70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" w:eastAsia="zh-CN"/>
        </w:rPr>
      </w:pPr>
    </w:p>
    <w:p w14:paraId="4BAD4BDF" w14:textId="52448666" w:rsidR="003D7067" w:rsidRDefault="003D70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" w:eastAsia="zh-CN"/>
        </w:rPr>
      </w:pPr>
    </w:p>
    <w:p w14:paraId="29E4DAF0" w14:textId="66845432" w:rsidR="003D7067" w:rsidRPr="003D7067" w:rsidRDefault="003D7067" w:rsidP="003D706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" w:eastAsia="zh-CN"/>
        </w:rPr>
      </w:pPr>
      <w:r w:rsidRPr="003D7067">
        <w:rPr>
          <w:rFonts w:ascii="Times New Roman" w:eastAsia="Times New Roman" w:hAnsi="Times New Roman" w:cs="Times New Roman"/>
          <w:b/>
          <w:sz w:val="28"/>
          <w:szCs w:val="28"/>
          <w:lang w:val="ru" w:eastAsia="zh-CN"/>
        </w:rPr>
        <w:t>ВАРИАНТ 1</w:t>
      </w:r>
    </w:p>
    <w:p w14:paraId="417418C7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Times New Roman" w:hAnsi="Times New Roman" w:cs="Times New Roman"/>
          <w:sz w:val="28"/>
          <w:szCs w:val="28"/>
          <w:lang w:val="ru" w:eastAsia="zh-CN"/>
        </w:rPr>
      </w:pPr>
      <w:r w:rsidRPr="007C6C6F">
        <w:rPr>
          <w:rFonts w:ascii="Times New Roman" w:eastAsia="Arial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A9D18B" wp14:editId="01D86F78">
            <wp:extent cx="3790950" cy="267970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770DF" w14:textId="0242A0D4" w:rsidR="00033BA0" w:rsidRPr="007C6C6F" w:rsidRDefault="00033BA0" w:rsidP="001C3F3D">
      <w:pPr>
        <w:spacing w:after="0" w:line="360" w:lineRule="auto"/>
        <w:ind w:hanging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52E1E80A" w14:textId="77777777" w:rsidR="00033BA0" w:rsidRPr="007C6C6F" w:rsidRDefault="00033BA0" w:rsidP="001C3F3D">
      <w:pPr>
        <w:spacing w:after="0" w:line="360" w:lineRule="auto"/>
        <w:ind w:hanging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3F8F96FB" w14:textId="77777777" w:rsidR="00033BA0" w:rsidRPr="007C6C6F" w:rsidRDefault="00033BA0" w:rsidP="001C3F3D">
      <w:pPr>
        <w:spacing w:after="0" w:line="360" w:lineRule="auto"/>
        <w:ind w:hanging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D6AD65" wp14:editId="46C69F5B">
            <wp:extent cx="5734050" cy="3048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002BD" w14:textId="77777777" w:rsidR="00033BA0" w:rsidRPr="007C6C6F" w:rsidRDefault="00033BA0" w:rsidP="001C3F3D">
      <w:pPr>
        <w:spacing w:after="0" w:line="360" w:lineRule="auto"/>
        <w:ind w:hanging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4F95C12F" w14:textId="647D3FAA" w:rsidR="00033BA0" w:rsidRPr="007C6C6F" w:rsidRDefault="003D7067" w:rsidP="003D7067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Логотип</w:t>
      </w:r>
      <w:r w:rsidR="00B1428A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</w:t>
      </w:r>
      <w:proofErr w:type="spellStart"/>
      <w:r w:rsidR="00B1428A">
        <w:rPr>
          <w:rFonts w:ascii="Times New Roman" w:eastAsia="Arial" w:hAnsi="Times New Roman" w:cs="Times New Roman"/>
          <w:sz w:val="28"/>
          <w:szCs w:val="28"/>
          <w:lang w:val="ru" w:eastAsia="ru-RU"/>
        </w:rPr>
        <w:t>типографика</w:t>
      </w:r>
      <w:proofErr w:type="spellEnd"/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22CEA941" w14:textId="482F9D8F" w:rsidR="008C24B6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F2AF0DF" wp14:editId="18106436">
            <wp:extent cx="2978824" cy="2385695"/>
            <wp:effectExtent l="0" t="0" r="571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99" cy="240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4B6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8C24B6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BC4519" wp14:editId="57D0630D">
            <wp:extent cx="5940425" cy="3710940"/>
            <wp:effectExtent l="0" t="0" r="3175" b="0"/>
            <wp:docPr id="37" name="Рисунок 37" descr="Изображение выглядит как час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10E94" w14:textId="47E1217E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7C7D95" wp14:editId="4CEA6A4F">
            <wp:extent cx="5727700" cy="752475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920D3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FD46D8" wp14:editId="2A93A6C2">
            <wp:extent cx="5372100" cy="3581400"/>
            <wp:effectExtent l="0" t="0" r="0" b="0"/>
            <wp:docPr id="19" name="Рисунок 19" descr="Потрясающий дизайн офиса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Потрясающий дизайн офиса Googl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D2F6C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530103F2" w14:textId="04A6697B" w:rsidR="00033BA0" w:rsidRPr="00DF4011" w:rsidRDefault="00DF4011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DF4011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ВАРИАНТ 2</w:t>
      </w:r>
    </w:p>
    <w:p w14:paraId="69014037" w14:textId="77777777" w:rsidR="00033BA0" w:rsidRPr="007C6C6F" w:rsidRDefault="00033BA0" w:rsidP="001C3F3D">
      <w:pPr>
        <w:numPr>
          <w:ilvl w:val="0"/>
          <w:numId w:val="36"/>
        </w:numPr>
        <w:spacing w:after="0" w:line="360" w:lineRule="auto"/>
        <w:ind w:lef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Логотип:</w:t>
      </w:r>
    </w:p>
    <w:p w14:paraId="70096DFF" w14:textId="77777777" w:rsidR="00033BA0" w:rsidRPr="007C6C6F" w:rsidRDefault="00033BA0" w:rsidP="001C3F3D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13597" wp14:editId="7B21EF3E">
            <wp:extent cx="1308100" cy="2603500"/>
            <wp:effectExtent l="0" t="0" r="6350" b="6350"/>
            <wp:docPr id="18" name="Рисунок 18" descr="to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opo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DBEAE" w14:textId="77777777" w:rsidR="00033BA0" w:rsidRPr="007C6C6F" w:rsidRDefault="00033BA0" w:rsidP="001C3F3D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5418FA8B" w14:textId="77777777" w:rsidR="00033BA0" w:rsidRPr="009251DF" w:rsidRDefault="00033BA0" w:rsidP="001C3F3D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Цветовое решение легко подбирается под оформление, например,</w:t>
      </w:r>
    </w:p>
    <w:p w14:paraId="5D507E76" w14:textId="77777777" w:rsidR="00033BA0" w:rsidRPr="007C6C6F" w:rsidRDefault="00033BA0" w:rsidP="001C3F3D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E4146F" wp14:editId="4BF0CA5A">
            <wp:extent cx="3898900" cy="3898900"/>
            <wp:effectExtent l="0" t="0" r="6350" b="6350"/>
            <wp:docPr id="17" name="Рисунок 17" descr="TOPOS_LOGO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OPOS_LOGO_COLOR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05825" w14:textId="77777777" w:rsidR="00033BA0" w:rsidRPr="007C6C6F" w:rsidRDefault="00033BA0" w:rsidP="001C3F3D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32127722" w14:textId="77777777" w:rsidR="00033BA0" w:rsidRPr="009251DF" w:rsidRDefault="00033BA0" w:rsidP="001C3F3D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Цветовая палитра и </w:t>
      </w:r>
    </w:p>
    <w:p w14:paraId="09711837" w14:textId="77777777" w:rsidR="00033BA0" w:rsidRPr="009251D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Вариант 1</w:t>
      </w:r>
    </w:p>
    <w:p w14:paraId="52BAA6AF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8FCB57" wp14:editId="7A78B0FA">
            <wp:extent cx="6121400" cy="2489200"/>
            <wp:effectExtent l="0" t="0" r="0" b="6350"/>
            <wp:docPr id="16" name="Рисунок 16" descr="Цвета пантона для топ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Цвета пантона для топос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963F6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2A6813" wp14:editId="0CE7611F">
            <wp:extent cx="6127750" cy="2540000"/>
            <wp:effectExtent l="0" t="0" r="6350" b="0"/>
            <wp:docPr id="15" name="Рисунок 15" descr="screen1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creen1 — копия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CACC8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759D5B61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8588EE" wp14:editId="54E2D270">
            <wp:extent cx="6127750" cy="2540000"/>
            <wp:effectExtent l="0" t="0" r="6350" b="0"/>
            <wp:docPr id="14" name="Рисунок 14" descr="scre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creen2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79991" w14:textId="078753AF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745B16EE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34BE6C" wp14:editId="6C7A306A">
            <wp:extent cx="6127750" cy="2540000"/>
            <wp:effectExtent l="0" t="0" r="6350" b="0"/>
            <wp:docPr id="12" name="Рисунок 12" descr="screen4%20—%20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creen4%20—%20копия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B9EB2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385404C8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A04407" wp14:editId="6D5E7B36">
            <wp:extent cx="6127750" cy="2540000"/>
            <wp:effectExtent l="0" t="0" r="6350" b="0"/>
            <wp:docPr id="11" name="Рисунок 11" descr="scree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creen5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838A3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A9A912" wp14:editId="73C80B73">
            <wp:extent cx="6127750" cy="2540000"/>
            <wp:effectExtent l="0" t="0" r="6350" b="0"/>
            <wp:docPr id="10" name="Рисунок 10" descr="screen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creen6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17FBD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2D30DE92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C3AE7" wp14:editId="3F1CA123">
            <wp:extent cx="6121400" cy="1625600"/>
            <wp:effectExtent l="0" t="0" r="0" b="0"/>
            <wp:docPr id="9" name="Рисунок 9" descr="Цвета пантона для обложки Топос на Ф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Цвета пантона для обложки Топос на ФБ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7521E" w14:textId="77777777" w:rsidR="00033BA0" w:rsidRPr="009251D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Варианты оформления интерьера</w:t>
      </w:r>
    </w:p>
    <w:p w14:paraId="4D7622E3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5E80CC" wp14:editId="6C7FFE14">
            <wp:extent cx="6115050" cy="3619500"/>
            <wp:effectExtent l="0" t="0" r="0" b="0"/>
            <wp:docPr id="8" name="Рисунок 8" descr="Q87TcExrs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Q87TcExrs7E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53E13" w14:textId="77777777" w:rsidR="00033BA0" w:rsidRPr="009251D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Варианты оформления декора стены</w:t>
      </w:r>
    </w:p>
    <w:p w14:paraId="57CB300C" w14:textId="77777777" w:rsidR="00033BA0" w:rsidRPr="009251D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433BA8" wp14:editId="7F544F34">
            <wp:extent cx="6127750" cy="4076700"/>
            <wp:effectExtent l="0" t="0" r="6350" b="0"/>
            <wp:docPr id="7" name="Рисунок 7" descr="вар 1_Монтажная обл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вар 1_Монтажная область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F31B3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6F806A" wp14:editId="309E4C88">
            <wp:extent cx="6127750" cy="4076700"/>
            <wp:effectExtent l="0" t="0" r="6350" b="0"/>
            <wp:docPr id="6" name="Рисунок 6" descr="вар 2_Монтажная обл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вар 2_Монтажная область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264BC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EAD812" wp14:editId="236FFC23">
            <wp:extent cx="6127750" cy="4076700"/>
            <wp:effectExtent l="0" t="0" r="6350" b="0"/>
            <wp:docPr id="5" name="Рисунок 5" descr="вар 3_Монтажная обл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вар 3_Монтажная область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F6FC9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289D23" wp14:editId="23211A10">
            <wp:extent cx="6127750" cy="4076700"/>
            <wp:effectExtent l="0" t="0" r="6350" b="0"/>
            <wp:docPr id="4" name="Рисунок 4" descr="вар 4_Монтажная обл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вар 4_Монтажная область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07D03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F1A331" wp14:editId="1C0E5E4D">
            <wp:extent cx="6127750" cy="4076700"/>
            <wp:effectExtent l="0" t="0" r="6350" b="0"/>
            <wp:docPr id="3" name="Рисунок 3" descr="вар 5_Монтажная обл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вар 5_Монтажная область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8B3D4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447F18" wp14:editId="54CCB4BA">
            <wp:extent cx="6127750" cy="4076700"/>
            <wp:effectExtent l="0" t="0" r="6350" b="0"/>
            <wp:docPr id="2" name="Рисунок 2" descr="вар 6_Монтажная обл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вар 6_Монтажная область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7C0C0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3E2AE5" wp14:editId="08007F8B">
            <wp:extent cx="6127750" cy="4076700"/>
            <wp:effectExtent l="0" t="0" r="6350" b="0"/>
            <wp:docPr id="1" name="Рисунок 1" descr="вар 7_Монтажная обл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вар 7_Монтажная область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A85CD" w14:textId="77777777" w:rsidR="00345031" w:rsidRPr="007C6C6F" w:rsidRDefault="00345031" w:rsidP="001C3F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345031" w:rsidRPr="007C6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63C87B" w14:textId="77777777" w:rsidR="00303497" w:rsidRDefault="00303497" w:rsidP="00033BA0">
      <w:pPr>
        <w:spacing w:after="0" w:line="240" w:lineRule="auto"/>
      </w:pPr>
      <w:r>
        <w:separator/>
      </w:r>
    </w:p>
  </w:endnote>
  <w:endnote w:type="continuationSeparator" w:id="0">
    <w:p w14:paraId="0F28D925" w14:textId="77777777" w:rsidR="00303497" w:rsidRDefault="00303497" w:rsidP="00033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FBeauSansPro">
    <w:altName w:val="Cambria"/>
    <w:charset w:val="00"/>
    <w:family w:val="roman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136F80" w14:textId="2334A50A" w:rsidR="00587020" w:rsidRDefault="00587020">
    <w:pPr>
      <w:pStyle w:val="af4"/>
      <w:jc w:val="center"/>
    </w:pPr>
    <w:r>
      <w:fldChar w:fldCharType="begin"/>
    </w:r>
    <w:r>
      <w:instrText>PAGE   \* MERGEFORMAT</w:instrText>
    </w:r>
    <w:r>
      <w:fldChar w:fldCharType="separate"/>
    </w:r>
    <w:r w:rsidR="00B32792">
      <w:rPr>
        <w:noProof/>
      </w:rPr>
      <w:t>8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BB53D6" w14:textId="77777777" w:rsidR="00587020" w:rsidRDefault="00587020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2DA38" w14:textId="77777777" w:rsidR="00587020" w:rsidRPr="00FD576F" w:rsidRDefault="00587020">
    <w:pPr>
      <w:pStyle w:val="af4"/>
      <w:jc w:val="center"/>
      <w:rPr>
        <w:sz w:val="22"/>
        <w:szCs w:val="22"/>
        <w:lang w:val="en-US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EEDBA2" w14:textId="77777777" w:rsidR="00587020" w:rsidRDefault="00587020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AC0BF6" w14:textId="77777777" w:rsidR="00303497" w:rsidRDefault="00303497" w:rsidP="00033BA0">
      <w:pPr>
        <w:spacing w:after="0" w:line="240" w:lineRule="auto"/>
      </w:pPr>
      <w:r>
        <w:separator/>
      </w:r>
    </w:p>
  </w:footnote>
  <w:footnote w:type="continuationSeparator" w:id="0">
    <w:p w14:paraId="6E0F119B" w14:textId="77777777" w:rsidR="00303497" w:rsidRDefault="00303497" w:rsidP="00033BA0">
      <w:pPr>
        <w:spacing w:after="0" w:line="240" w:lineRule="auto"/>
      </w:pPr>
      <w:r>
        <w:continuationSeparator/>
      </w:r>
    </w:p>
  </w:footnote>
  <w:footnote w:id="1">
    <w:p w14:paraId="668F7553" w14:textId="1223F09B" w:rsidR="00587020" w:rsidRDefault="00587020" w:rsidP="009251DF">
      <w:pPr>
        <w:pStyle w:val="ad"/>
        <w:ind w:left="0" w:firstLine="0"/>
      </w:pPr>
      <w:r>
        <w:rPr>
          <w:rStyle w:val="af"/>
        </w:rPr>
        <w:footnoteRef/>
      </w:r>
      <w:r>
        <w:t xml:space="preserve"> </w:t>
      </w:r>
      <w:r w:rsidRPr="00C45EA2">
        <w:t>Приложени</w:t>
      </w:r>
      <w:r>
        <w:t>е</w:t>
      </w:r>
      <w:r w:rsidRPr="00C45EA2">
        <w:t xml:space="preserve"> № 5 к государственной программе Российской Федерации «Развитие образования», утверждённой постановлением Правительства Российской Федерации от 26 декабря 2017 г. № 1642.</w:t>
      </w:r>
    </w:p>
  </w:footnote>
  <w:footnote w:id="2">
    <w:p w14:paraId="3F81B2BB" w14:textId="77777777" w:rsidR="00587020" w:rsidRPr="00946582" w:rsidRDefault="00587020" w:rsidP="00985803">
      <w:pPr>
        <w:pStyle w:val="ad"/>
        <w:ind w:left="0" w:firstLine="0"/>
        <w:rPr>
          <w:rFonts w:cs="Times New Roman"/>
        </w:rPr>
      </w:pPr>
      <w:r w:rsidRPr="00946582">
        <w:rPr>
          <w:rStyle w:val="af"/>
        </w:rPr>
        <w:footnoteRef/>
      </w:r>
      <w:r w:rsidRPr="00946582">
        <w:rPr>
          <w:rFonts w:cs="Times New Roman"/>
        </w:rPr>
        <w:t xml:space="preserve"> Распоряжение Правительства РФ от 04 сентября 2014 г. № 1726-р, раздел IV</w:t>
      </w:r>
    </w:p>
  </w:footnote>
  <w:footnote w:id="3">
    <w:p w14:paraId="59A911D2" w14:textId="77777777" w:rsidR="00587020" w:rsidRPr="00227730" w:rsidRDefault="00587020" w:rsidP="00033BA0">
      <w:pPr>
        <w:pStyle w:val="ad"/>
        <w:ind w:left="0"/>
        <w:jc w:val="both"/>
        <w:rPr>
          <w:rFonts w:cs="Times New Roman"/>
        </w:rPr>
      </w:pPr>
      <w:r w:rsidRPr="00227730">
        <w:rPr>
          <w:rStyle w:val="af"/>
        </w:rPr>
        <w:footnoteRef/>
      </w:r>
      <w:r w:rsidRPr="00227730">
        <w:rPr>
          <w:rFonts w:cs="Times New Roman"/>
        </w:rPr>
        <w:t xml:space="preserve"> Постановление Главного государственного санитарного врача РФ от 4 июля 2014 г. N 41 "Об утверждении СанПиН 2.4.4.3172-14 "Санитарно-эпидемиологические требования к устройству, содержанию и организации </w:t>
      </w:r>
      <w:proofErr w:type="gramStart"/>
      <w:r w:rsidRPr="00227730">
        <w:rPr>
          <w:rFonts w:cs="Times New Roman"/>
        </w:rPr>
        <w:t>режима работы образовательных организаций дополнительного образования детей</w:t>
      </w:r>
      <w:proofErr w:type="gramEnd"/>
      <w:r w:rsidRPr="00227730">
        <w:rPr>
          <w:rFonts w:cs="Times New Roman"/>
        </w:rPr>
        <w:t>"</w:t>
      </w:r>
    </w:p>
  </w:footnote>
  <w:footnote w:id="4">
    <w:p w14:paraId="4B01431A" w14:textId="77777777" w:rsidR="00587020" w:rsidRDefault="00587020" w:rsidP="005A76B5">
      <w:pPr>
        <w:pStyle w:val="ad"/>
        <w:ind w:left="0"/>
      </w:pPr>
      <w:r>
        <w:rPr>
          <w:rStyle w:val="af"/>
        </w:rPr>
        <w:footnoteRef/>
      </w:r>
      <w:r>
        <w:t xml:space="preserve"> </w:t>
      </w:r>
      <w:r w:rsidRPr="008E0001">
        <w:t>Приказ Министерства труда и социальной защиты РФ от 5 мая 2018 г. № 298н “Об утверждении профессионального стандарта "Педагог дополнительного образования детей и взрослых"</w:t>
      </w:r>
    </w:p>
  </w:footnote>
  <w:footnote w:id="5">
    <w:p w14:paraId="0A781A69" w14:textId="77777777" w:rsidR="00587020" w:rsidRPr="00850A27" w:rsidRDefault="00587020" w:rsidP="005A76B5">
      <w:pPr>
        <w:pStyle w:val="ad"/>
        <w:ind w:left="0"/>
        <w:jc w:val="both"/>
      </w:pPr>
      <w:r w:rsidRPr="00850A27">
        <w:rPr>
          <w:rStyle w:val="af"/>
        </w:rPr>
        <w:footnoteRef/>
      </w:r>
      <w:r w:rsidRPr="00850A27">
        <w:t xml:space="preserve"> Приказ Министерства просвещения РФ от 9 ноября 2018 г. N 196 “Об утверждении Порядка организации и осуществления образовательной деятельности по дополнительным общеобразовательным программам”</w:t>
      </w:r>
    </w:p>
  </w:footnote>
  <w:footnote w:id="6">
    <w:p w14:paraId="3C99D914" w14:textId="77777777" w:rsidR="00587020" w:rsidRPr="00850A27" w:rsidRDefault="00587020" w:rsidP="005A76B5">
      <w:pPr>
        <w:pStyle w:val="ad"/>
        <w:ind w:left="0"/>
        <w:jc w:val="both"/>
      </w:pPr>
      <w:r w:rsidRPr="00850A27">
        <w:rPr>
          <w:rStyle w:val="af"/>
        </w:rPr>
        <w:footnoteRef/>
      </w:r>
      <w:r w:rsidRPr="00850A27">
        <w:t xml:space="preserve"> Приказ Министерства образования и науки РФ от 22 декабря 2014 г.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6B2320" w14:textId="77777777" w:rsidR="00587020" w:rsidRDefault="00587020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34395E" w14:textId="77777777" w:rsidR="00587020" w:rsidRDefault="00587020">
    <w:pPr>
      <w:pStyle w:val="af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763E01" w14:textId="77777777" w:rsidR="00587020" w:rsidRDefault="00587020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551AF"/>
    <w:multiLevelType w:val="hybridMultilevel"/>
    <w:tmpl w:val="C1686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7A4CDB"/>
    <w:multiLevelType w:val="hybridMultilevel"/>
    <w:tmpl w:val="6BBC8804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852CB"/>
    <w:multiLevelType w:val="hybridMultilevel"/>
    <w:tmpl w:val="E976F3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087071"/>
    <w:multiLevelType w:val="hybridMultilevel"/>
    <w:tmpl w:val="F8B615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>
    <w:nsid w:val="0B7129C3"/>
    <w:multiLevelType w:val="hybridMultilevel"/>
    <w:tmpl w:val="8B78F2E8"/>
    <w:lvl w:ilvl="0" w:tplc="6736F254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12ED445C"/>
    <w:multiLevelType w:val="hybridMultilevel"/>
    <w:tmpl w:val="28746244"/>
    <w:numStyleLink w:val="a"/>
  </w:abstractNum>
  <w:abstractNum w:abstractNumId="6">
    <w:nsid w:val="16782DF1"/>
    <w:multiLevelType w:val="hybridMultilevel"/>
    <w:tmpl w:val="4872D1D2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8E07C8A"/>
    <w:multiLevelType w:val="hybridMultilevel"/>
    <w:tmpl w:val="334C6108"/>
    <w:lvl w:ilvl="0" w:tplc="12EA14C6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912E42"/>
    <w:multiLevelType w:val="hybridMultilevel"/>
    <w:tmpl w:val="86F26DC6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C1C038D"/>
    <w:multiLevelType w:val="hybridMultilevel"/>
    <w:tmpl w:val="A648B9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F61C5B"/>
    <w:multiLevelType w:val="hybridMultilevel"/>
    <w:tmpl w:val="309C4526"/>
    <w:styleLink w:val="a0"/>
    <w:lvl w:ilvl="0" w:tplc="560A3A66">
      <w:start w:val="1"/>
      <w:numFmt w:val="decimal"/>
      <w:lvlText w:val="%1."/>
      <w:lvlJc w:val="left"/>
      <w:pPr>
        <w:tabs>
          <w:tab w:val="num" w:pos="961"/>
        </w:tabs>
        <w:ind w:left="2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F2421DC">
      <w:start w:val="1"/>
      <w:numFmt w:val="decimal"/>
      <w:lvlText w:val="%2."/>
      <w:lvlJc w:val="left"/>
      <w:pPr>
        <w:tabs>
          <w:tab w:val="num" w:pos="1761"/>
        </w:tabs>
        <w:ind w:left="10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90C8D9E">
      <w:start w:val="1"/>
      <w:numFmt w:val="decimal"/>
      <w:lvlText w:val="%3."/>
      <w:lvlJc w:val="left"/>
      <w:pPr>
        <w:tabs>
          <w:tab w:val="num" w:pos="2561"/>
        </w:tabs>
        <w:ind w:left="18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0905E78">
      <w:start w:val="1"/>
      <w:numFmt w:val="decimal"/>
      <w:lvlText w:val="%4."/>
      <w:lvlJc w:val="left"/>
      <w:pPr>
        <w:tabs>
          <w:tab w:val="num" w:pos="3361"/>
        </w:tabs>
        <w:ind w:left="26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CFEDA66">
      <w:start w:val="1"/>
      <w:numFmt w:val="decimal"/>
      <w:lvlText w:val="%5."/>
      <w:lvlJc w:val="left"/>
      <w:pPr>
        <w:tabs>
          <w:tab w:val="num" w:pos="4161"/>
        </w:tabs>
        <w:ind w:left="34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67E5876">
      <w:start w:val="1"/>
      <w:numFmt w:val="decimal"/>
      <w:lvlText w:val="%6."/>
      <w:lvlJc w:val="left"/>
      <w:pPr>
        <w:tabs>
          <w:tab w:val="num" w:pos="4961"/>
        </w:tabs>
        <w:ind w:left="42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EAA4ABE">
      <w:start w:val="1"/>
      <w:numFmt w:val="decimal"/>
      <w:lvlText w:val="%7."/>
      <w:lvlJc w:val="left"/>
      <w:pPr>
        <w:tabs>
          <w:tab w:val="num" w:pos="5761"/>
        </w:tabs>
        <w:ind w:left="50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3D0035E">
      <w:start w:val="1"/>
      <w:numFmt w:val="decimal"/>
      <w:lvlText w:val="%8."/>
      <w:lvlJc w:val="left"/>
      <w:pPr>
        <w:tabs>
          <w:tab w:val="num" w:pos="6561"/>
        </w:tabs>
        <w:ind w:left="58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A3AA5CA">
      <w:start w:val="1"/>
      <w:numFmt w:val="decimal"/>
      <w:lvlText w:val="%9."/>
      <w:lvlJc w:val="left"/>
      <w:pPr>
        <w:tabs>
          <w:tab w:val="num" w:pos="7361"/>
        </w:tabs>
        <w:ind w:left="66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28766DC9"/>
    <w:multiLevelType w:val="multilevel"/>
    <w:tmpl w:val="2DCC2F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29264FAC"/>
    <w:multiLevelType w:val="multilevel"/>
    <w:tmpl w:val="5D3093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2B657602"/>
    <w:multiLevelType w:val="hybridMultilevel"/>
    <w:tmpl w:val="EDC8D11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BA91C1B"/>
    <w:multiLevelType w:val="hybridMultilevel"/>
    <w:tmpl w:val="D354F436"/>
    <w:lvl w:ilvl="0" w:tplc="6736F25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7C43C7"/>
    <w:multiLevelType w:val="hybridMultilevel"/>
    <w:tmpl w:val="EE548CD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D6F3546"/>
    <w:multiLevelType w:val="hybridMultilevel"/>
    <w:tmpl w:val="81DA081C"/>
    <w:lvl w:ilvl="0" w:tplc="F426F1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DB95C15"/>
    <w:multiLevelType w:val="hybridMultilevel"/>
    <w:tmpl w:val="A13E532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E066746"/>
    <w:multiLevelType w:val="hybridMultilevel"/>
    <w:tmpl w:val="4E0ED4E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35E6011"/>
    <w:multiLevelType w:val="hybridMultilevel"/>
    <w:tmpl w:val="50B0C2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E7007D3"/>
    <w:multiLevelType w:val="multilevel"/>
    <w:tmpl w:val="FE8032D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1">
    <w:nsid w:val="4078750F"/>
    <w:multiLevelType w:val="hybridMultilevel"/>
    <w:tmpl w:val="312CAF6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E6A110C"/>
    <w:multiLevelType w:val="hybridMultilevel"/>
    <w:tmpl w:val="708E6F6A"/>
    <w:lvl w:ilvl="0" w:tplc="541885BA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3">
    <w:nsid w:val="50B62309"/>
    <w:multiLevelType w:val="hybridMultilevel"/>
    <w:tmpl w:val="7DA809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4">
    <w:nsid w:val="55F561F1"/>
    <w:multiLevelType w:val="hybridMultilevel"/>
    <w:tmpl w:val="3EAA64EC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9D75F24"/>
    <w:multiLevelType w:val="multilevel"/>
    <w:tmpl w:val="617AF1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nsid w:val="5A484E7B"/>
    <w:multiLevelType w:val="hybridMultilevel"/>
    <w:tmpl w:val="FFC030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A716A73"/>
    <w:multiLevelType w:val="hybridMultilevel"/>
    <w:tmpl w:val="FBD0E7BE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5402D3"/>
    <w:multiLevelType w:val="hybridMultilevel"/>
    <w:tmpl w:val="FE8E4D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63C37B9A"/>
    <w:multiLevelType w:val="multilevel"/>
    <w:tmpl w:val="32C417D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0">
    <w:nsid w:val="65FD7A80"/>
    <w:multiLevelType w:val="hybridMultilevel"/>
    <w:tmpl w:val="AAC4C6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6F22E04"/>
    <w:multiLevelType w:val="hybridMultilevel"/>
    <w:tmpl w:val="28746244"/>
    <w:styleLink w:val="a"/>
    <w:lvl w:ilvl="0" w:tplc="4F2EE7C2">
      <w:start w:val="1"/>
      <w:numFmt w:val="bullet"/>
      <w:lvlText w:val="•"/>
      <w:lvlJc w:val="left"/>
      <w:pPr>
        <w:ind w:left="72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1" w:tplc="C10C6E16">
      <w:start w:val="1"/>
      <w:numFmt w:val="bullet"/>
      <w:lvlText w:val="•"/>
      <w:lvlJc w:val="left"/>
      <w:pPr>
        <w:ind w:left="94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2" w:tplc="D99CCBD6">
      <w:start w:val="1"/>
      <w:numFmt w:val="bullet"/>
      <w:lvlText w:val="•"/>
      <w:lvlJc w:val="left"/>
      <w:pPr>
        <w:ind w:left="116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3" w:tplc="76540BCC">
      <w:start w:val="1"/>
      <w:numFmt w:val="bullet"/>
      <w:lvlText w:val="•"/>
      <w:lvlJc w:val="left"/>
      <w:pPr>
        <w:ind w:left="138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4" w:tplc="11E6F97C">
      <w:start w:val="1"/>
      <w:numFmt w:val="bullet"/>
      <w:lvlText w:val="•"/>
      <w:lvlJc w:val="left"/>
      <w:pPr>
        <w:ind w:left="160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5" w:tplc="BF0A5A64">
      <w:start w:val="1"/>
      <w:numFmt w:val="bullet"/>
      <w:lvlText w:val="•"/>
      <w:lvlJc w:val="left"/>
      <w:pPr>
        <w:ind w:left="182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6" w:tplc="0C56BE40">
      <w:start w:val="1"/>
      <w:numFmt w:val="bullet"/>
      <w:lvlText w:val="•"/>
      <w:lvlJc w:val="left"/>
      <w:pPr>
        <w:ind w:left="204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7" w:tplc="56D0E606">
      <w:start w:val="1"/>
      <w:numFmt w:val="bullet"/>
      <w:lvlText w:val="•"/>
      <w:lvlJc w:val="left"/>
      <w:pPr>
        <w:ind w:left="226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8" w:tplc="23A25F9C">
      <w:start w:val="1"/>
      <w:numFmt w:val="bullet"/>
      <w:lvlText w:val="•"/>
      <w:lvlJc w:val="left"/>
      <w:pPr>
        <w:ind w:left="248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32">
    <w:nsid w:val="69470D2D"/>
    <w:multiLevelType w:val="multilevel"/>
    <w:tmpl w:val="47F856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nsid w:val="6C484251"/>
    <w:multiLevelType w:val="hybridMultilevel"/>
    <w:tmpl w:val="E55CB390"/>
    <w:lvl w:ilvl="0" w:tplc="541885B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27429C4"/>
    <w:multiLevelType w:val="hybridMultilevel"/>
    <w:tmpl w:val="1A0A3E0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3CB7A67"/>
    <w:multiLevelType w:val="hybridMultilevel"/>
    <w:tmpl w:val="AE0A37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CC6A2F"/>
    <w:multiLevelType w:val="hybridMultilevel"/>
    <w:tmpl w:val="47805A1E"/>
    <w:lvl w:ilvl="0" w:tplc="6E368F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802479E"/>
    <w:multiLevelType w:val="hybridMultilevel"/>
    <w:tmpl w:val="82C8973C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8536C6B"/>
    <w:multiLevelType w:val="hybridMultilevel"/>
    <w:tmpl w:val="76528976"/>
    <w:lvl w:ilvl="0" w:tplc="948EA51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796D76"/>
    <w:multiLevelType w:val="hybridMultilevel"/>
    <w:tmpl w:val="B1F46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013EE9"/>
    <w:multiLevelType w:val="multilevel"/>
    <w:tmpl w:val="772EA2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>
    <w:nsid w:val="7C1515A2"/>
    <w:multiLevelType w:val="hybridMultilevel"/>
    <w:tmpl w:val="27461210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D0458D2"/>
    <w:multiLevelType w:val="hybridMultilevel"/>
    <w:tmpl w:val="727C8664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1"/>
  </w:num>
  <w:num w:numId="3">
    <w:abstractNumId w:val="25"/>
  </w:num>
  <w:num w:numId="4">
    <w:abstractNumId w:val="32"/>
  </w:num>
  <w:num w:numId="5">
    <w:abstractNumId w:val="40"/>
  </w:num>
  <w:num w:numId="6">
    <w:abstractNumId w:val="29"/>
  </w:num>
  <w:num w:numId="7">
    <w:abstractNumId w:val="23"/>
  </w:num>
  <w:num w:numId="8">
    <w:abstractNumId w:val="31"/>
  </w:num>
  <w:num w:numId="9">
    <w:abstractNumId w:val="5"/>
  </w:num>
  <w:num w:numId="10">
    <w:abstractNumId w:val="20"/>
  </w:num>
  <w:num w:numId="11">
    <w:abstractNumId w:val="35"/>
  </w:num>
  <w:num w:numId="12">
    <w:abstractNumId w:val="0"/>
  </w:num>
  <w:num w:numId="13">
    <w:abstractNumId w:val="10"/>
  </w:num>
  <w:num w:numId="14">
    <w:abstractNumId w:val="3"/>
  </w:num>
  <w:num w:numId="15">
    <w:abstractNumId w:val="42"/>
  </w:num>
  <w:num w:numId="16">
    <w:abstractNumId w:val="24"/>
  </w:num>
  <w:num w:numId="17">
    <w:abstractNumId w:val="14"/>
  </w:num>
  <w:num w:numId="18">
    <w:abstractNumId w:val="28"/>
  </w:num>
  <w:num w:numId="19">
    <w:abstractNumId w:val="41"/>
  </w:num>
  <w:num w:numId="20">
    <w:abstractNumId w:val="17"/>
  </w:num>
  <w:num w:numId="21">
    <w:abstractNumId w:val="13"/>
  </w:num>
  <w:num w:numId="22">
    <w:abstractNumId w:val="15"/>
  </w:num>
  <w:num w:numId="23">
    <w:abstractNumId w:val="4"/>
  </w:num>
  <w:num w:numId="24">
    <w:abstractNumId w:val="18"/>
  </w:num>
  <w:num w:numId="25">
    <w:abstractNumId w:val="34"/>
  </w:num>
  <w:num w:numId="26">
    <w:abstractNumId w:val="21"/>
  </w:num>
  <w:num w:numId="27">
    <w:abstractNumId w:val="6"/>
  </w:num>
  <w:num w:numId="28">
    <w:abstractNumId w:val="8"/>
  </w:num>
  <w:num w:numId="29">
    <w:abstractNumId w:val="9"/>
  </w:num>
  <w:num w:numId="30">
    <w:abstractNumId w:val="36"/>
  </w:num>
  <w:num w:numId="31">
    <w:abstractNumId w:val="22"/>
  </w:num>
  <w:num w:numId="32">
    <w:abstractNumId w:val="33"/>
  </w:num>
  <w:num w:numId="33">
    <w:abstractNumId w:val="37"/>
  </w:num>
  <w:num w:numId="34">
    <w:abstractNumId w:val="1"/>
  </w:num>
  <w:num w:numId="35">
    <w:abstractNumId w:val="27"/>
  </w:num>
  <w:num w:numId="36">
    <w:abstractNumId w:val="39"/>
  </w:num>
  <w:num w:numId="37">
    <w:abstractNumId w:val="26"/>
  </w:num>
  <w:num w:numId="38">
    <w:abstractNumId w:val="30"/>
  </w:num>
  <w:num w:numId="39">
    <w:abstractNumId w:val="19"/>
  </w:num>
  <w:num w:numId="40">
    <w:abstractNumId w:val="16"/>
  </w:num>
  <w:num w:numId="4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BA0"/>
    <w:rsid w:val="00033BA0"/>
    <w:rsid w:val="00057AAF"/>
    <w:rsid w:val="00070A9A"/>
    <w:rsid w:val="00074D12"/>
    <w:rsid w:val="0008432A"/>
    <w:rsid w:val="000A1C01"/>
    <w:rsid w:val="000E567A"/>
    <w:rsid w:val="000F6E10"/>
    <w:rsid w:val="00105B85"/>
    <w:rsid w:val="00196ED3"/>
    <w:rsid w:val="001C3F3D"/>
    <w:rsid w:val="001E56AD"/>
    <w:rsid w:val="0020533B"/>
    <w:rsid w:val="00243D9A"/>
    <w:rsid w:val="00290041"/>
    <w:rsid w:val="002967CC"/>
    <w:rsid w:val="002E343D"/>
    <w:rsid w:val="00302E32"/>
    <w:rsid w:val="00303497"/>
    <w:rsid w:val="00311557"/>
    <w:rsid w:val="003115A2"/>
    <w:rsid w:val="00334F68"/>
    <w:rsid w:val="00345031"/>
    <w:rsid w:val="0035485C"/>
    <w:rsid w:val="00384EEB"/>
    <w:rsid w:val="003D7067"/>
    <w:rsid w:val="003E3E95"/>
    <w:rsid w:val="004218F5"/>
    <w:rsid w:val="004A5110"/>
    <w:rsid w:val="004B1CC1"/>
    <w:rsid w:val="004C3F64"/>
    <w:rsid w:val="004D1583"/>
    <w:rsid w:val="004E7A04"/>
    <w:rsid w:val="00505612"/>
    <w:rsid w:val="00532DD6"/>
    <w:rsid w:val="005526EA"/>
    <w:rsid w:val="0056027B"/>
    <w:rsid w:val="00564D95"/>
    <w:rsid w:val="00587020"/>
    <w:rsid w:val="005912C8"/>
    <w:rsid w:val="005951C6"/>
    <w:rsid w:val="005A1970"/>
    <w:rsid w:val="005A76B5"/>
    <w:rsid w:val="005B6ED4"/>
    <w:rsid w:val="006135D0"/>
    <w:rsid w:val="0067229D"/>
    <w:rsid w:val="00677FD3"/>
    <w:rsid w:val="006800D0"/>
    <w:rsid w:val="00722994"/>
    <w:rsid w:val="00723536"/>
    <w:rsid w:val="0076471D"/>
    <w:rsid w:val="00773B6F"/>
    <w:rsid w:val="007A0176"/>
    <w:rsid w:val="007A4F66"/>
    <w:rsid w:val="007C6C6F"/>
    <w:rsid w:val="007D4F03"/>
    <w:rsid w:val="00811CD6"/>
    <w:rsid w:val="00825713"/>
    <w:rsid w:val="00857091"/>
    <w:rsid w:val="00892935"/>
    <w:rsid w:val="008937F3"/>
    <w:rsid w:val="008B2F27"/>
    <w:rsid w:val="008B7067"/>
    <w:rsid w:val="008C24B6"/>
    <w:rsid w:val="009232DC"/>
    <w:rsid w:val="009251DF"/>
    <w:rsid w:val="00966A67"/>
    <w:rsid w:val="00971ABC"/>
    <w:rsid w:val="00985803"/>
    <w:rsid w:val="009A1874"/>
    <w:rsid w:val="009F6F56"/>
    <w:rsid w:val="00A13683"/>
    <w:rsid w:val="00A770EC"/>
    <w:rsid w:val="00AA5427"/>
    <w:rsid w:val="00B117DE"/>
    <w:rsid w:val="00B12746"/>
    <w:rsid w:val="00B13755"/>
    <w:rsid w:val="00B1428A"/>
    <w:rsid w:val="00B1608B"/>
    <w:rsid w:val="00B32792"/>
    <w:rsid w:val="00B34635"/>
    <w:rsid w:val="00B51746"/>
    <w:rsid w:val="00B61E57"/>
    <w:rsid w:val="00B9149C"/>
    <w:rsid w:val="00B91D93"/>
    <w:rsid w:val="00B939D9"/>
    <w:rsid w:val="00BD275E"/>
    <w:rsid w:val="00C45EA2"/>
    <w:rsid w:val="00C65127"/>
    <w:rsid w:val="00C85CEE"/>
    <w:rsid w:val="00CA08FA"/>
    <w:rsid w:val="00CB169F"/>
    <w:rsid w:val="00CB2547"/>
    <w:rsid w:val="00CC40D9"/>
    <w:rsid w:val="00D006BD"/>
    <w:rsid w:val="00D03563"/>
    <w:rsid w:val="00D70E35"/>
    <w:rsid w:val="00D737AE"/>
    <w:rsid w:val="00D80F01"/>
    <w:rsid w:val="00DA4A11"/>
    <w:rsid w:val="00DF4011"/>
    <w:rsid w:val="00DF54BA"/>
    <w:rsid w:val="00E30998"/>
    <w:rsid w:val="00E338B5"/>
    <w:rsid w:val="00E6006E"/>
    <w:rsid w:val="00E8305B"/>
    <w:rsid w:val="00E874D8"/>
    <w:rsid w:val="00EB0605"/>
    <w:rsid w:val="00EC4780"/>
    <w:rsid w:val="00F02F48"/>
    <w:rsid w:val="00F44C11"/>
    <w:rsid w:val="00F65575"/>
    <w:rsid w:val="00F91148"/>
    <w:rsid w:val="00FA5E10"/>
    <w:rsid w:val="00FC0C74"/>
    <w:rsid w:val="00FF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0CA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033BA0"/>
    <w:pPr>
      <w:keepNext/>
      <w:keepLines/>
      <w:spacing w:before="400" w:after="120" w:line="360" w:lineRule="auto"/>
      <w:ind w:left="709" w:hanging="709"/>
      <w:outlineLvl w:val="0"/>
    </w:pPr>
    <w:rPr>
      <w:rFonts w:ascii="Arial" w:eastAsia="Arial" w:hAnsi="Arial" w:cs="Arial"/>
      <w:sz w:val="40"/>
      <w:szCs w:val="40"/>
      <w:lang w:val="ru" w:eastAsia="ru-RU"/>
    </w:rPr>
  </w:style>
  <w:style w:type="paragraph" w:styleId="2">
    <w:name w:val="heading 2"/>
    <w:basedOn w:val="a1"/>
    <w:next w:val="a1"/>
    <w:link w:val="20"/>
    <w:uiPriority w:val="99"/>
    <w:unhideWhenUsed/>
    <w:qFormat/>
    <w:rsid w:val="00033BA0"/>
    <w:pPr>
      <w:keepNext/>
      <w:keepLines/>
      <w:spacing w:before="360" w:after="120" w:line="360" w:lineRule="auto"/>
      <w:ind w:left="709" w:hanging="709"/>
      <w:outlineLvl w:val="1"/>
    </w:pPr>
    <w:rPr>
      <w:rFonts w:ascii="Arial" w:eastAsia="Arial" w:hAnsi="Arial" w:cs="Arial"/>
      <w:sz w:val="32"/>
      <w:szCs w:val="32"/>
      <w:lang w:val="ru" w:eastAsia="ru-RU"/>
    </w:rPr>
  </w:style>
  <w:style w:type="paragraph" w:styleId="3">
    <w:name w:val="heading 3"/>
    <w:basedOn w:val="a1"/>
    <w:next w:val="a1"/>
    <w:link w:val="30"/>
    <w:uiPriority w:val="99"/>
    <w:unhideWhenUsed/>
    <w:qFormat/>
    <w:rsid w:val="00033BA0"/>
    <w:pPr>
      <w:keepNext/>
      <w:keepLines/>
      <w:spacing w:before="320" w:after="80" w:line="360" w:lineRule="auto"/>
      <w:ind w:left="709" w:hanging="709"/>
      <w:outlineLvl w:val="2"/>
    </w:pPr>
    <w:rPr>
      <w:rFonts w:ascii="Arial" w:eastAsia="Arial" w:hAnsi="Arial" w:cs="Arial"/>
      <w:color w:val="434343"/>
      <w:sz w:val="28"/>
      <w:szCs w:val="28"/>
      <w:lang w:val="ru" w:eastAsia="ru-RU"/>
    </w:rPr>
  </w:style>
  <w:style w:type="paragraph" w:styleId="4">
    <w:name w:val="heading 4"/>
    <w:basedOn w:val="a1"/>
    <w:next w:val="a1"/>
    <w:link w:val="40"/>
    <w:uiPriority w:val="9"/>
    <w:unhideWhenUsed/>
    <w:qFormat/>
    <w:rsid w:val="00033BA0"/>
    <w:pPr>
      <w:keepNext/>
      <w:keepLines/>
      <w:spacing w:before="280" w:after="80" w:line="360" w:lineRule="auto"/>
      <w:ind w:left="709" w:hanging="709"/>
      <w:outlineLvl w:val="3"/>
    </w:pPr>
    <w:rPr>
      <w:rFonts w:ascii="Arial" w:eastAsia="Arial" w:hAnsi="Arial" w:cs="Arial"/>
      <w:color w:val="666666"/>
      <w:sz w:val="24"/>
      <w:szCs w:val="24"/>
      <w:lang w:val="ru" w:eastAsia="ru-RU"/>
    </w:rPr>
  </w:style>
  <w:style w:type="paragraph" w:styleId="5">
    <w:name w:val="heading 5"/>
    <w:basedOn w:val="a1"/>
    <w:next w:val="a1"/>
    <w:link w:val="50"/>
    <w:uiPriority w:val="9"/>
    <w:unhideWhenUsed/>
    <w:qFormat/>
    <w:rsid w:val="00033BA0"/>
    <w:pPr>
      <w:keepNext/>
      <w:keepLines/>
      <w:spacing w:before="240" w:after="80" w:line="360" w:lineRule="auto"/>
      <w:ind w:left="709" w:hanging="709"/>
      <w:outlineLvl w:val="4"/>
    </w:pPr>
    <w:rPr>
      <w:rFonts w:ascii="Arial" w:eastAsia="Arial" w:hAnsi="Arial" w:cs="Arial"/>
      <w:color w:val="666666"/>
      <w:lang w:val="ru" w:eastAsia="ru-RU"/>
    </w:rPr>
  </w:style>
  <w:style w:type="paragraph" w:styleId="6">
    <w:name w:val="heading 6"/>
    <w:basedOn w:val="a1"/>
    <w:next w:val="a1"/>
    <w:link w:val="60"/>
    <w:uiPriority w:val="9"/>
    <w:unhideWhenUsed/>
    <w:qFormat/>
    <w:rsid w:val="00033BA0"/>
    <w:pPr>
      <w:keepNext/>
      <w:keepLines/>
      <w:spacing w:before="240" w:after="80" w:line="360" w:lineRule="auto"/>
      <w:ind w:left="709" w:hanging="709"/>
      <w:outlineLvl w:val="5"/>
    </w:pPr>
    <w:rPr>
      <w:rFonts w:ascii="Arial" w:eastAsia="Arial" w:hAnsi="Arial" w:cs="Arial"/>
      <w:i/>
      <w:color w:val="666666"/>
      <w:lang w:val="ru" w:eastAsia="ru-RU"/>
    </w:rPr>
  </w:style>
  <w:style w:type="paragraph" w:styleId="7">
    <w:name w:val="heading 7"/>
    <w:basedOn w:val="a1"/>
    <w:next w:val="a1"/>
    <w:link w:val="70"/>
    <w:uiPriority w:val="9"/>
    <w:qFormat/>
    <w:rsid w:val="00033BA0"/>
    <w:pPr>
      <w:pBdr>
        <w:bottom w:val="dotted" w:sz="4" w:space="2" w:color="D99594"/>
      </w:pBdr>
      <w:spacing w:before="200" w:after="100" w:line="240" w:lineRule="auto"/>
      <w:ind w:left="709" w:hanging="709"/>
      <w:contextualSpacing/>
      <w:outlineLvl w:val="6"/>
    </w:pPr>
    <w:rPr>
      <w:rFonts w:ascii="Cambria" w:eastAsia="Times New Roman" w:hAnsi="Cambria" w:cs="Times New Roman"/>
      <w:i/>
      <w:iCs/>
      <w:color w:val="943634"/>
      <w:sz w:val="20"/>
      <w:szCs w:val="20"/>
      <w:lang w:val="x-none" w:eastAsia="x-none"/>
    </w:rPr>
  </w:style>
  <w:style w:type="paragraph" w:styleId="8">
    <w:name w:val="heading 8"/>
    <w:basedOn w:val="a1"/>
    <w:next w:val="a1"/>
    <w:link w:val="80"/>
    <w:uiPriority w:val="9"/>
    <w:qFormat/>
    <w:rsid w:val="00033BA0"/>
    <w:pPr>
      <w:spacing w:before="200" w:after="100" w:line="240" w:lineRule="auto"/>
      <w:ind w:left="709" w:hanging="709"/>
      <w:contextualSpacing/>
      <w:outlineLvl w:val="7"/>
    </w:pPr>
    <w:rPr>
      <w:rFonts w:ascii="Cambria" w:eastAsia="Times New Roman" w:hAnsi="Cambria" w:cs="Times New Roman"/>
      <w:i/>
      <w:iCs/>
      <w:color w:val="C0504D"/>
      <w:sz w:val="20"/>
      <w:szCs w:val="20"/>
      <w:lang w:val="x-none" w:eastAsia="x-none"/>
    </w:rPr>
  </w:style>
  <w:style w:type="paragraph" w:styleId="9">
    <w:name w:val="heading 9"/>
    <w:basedOn w:val="a1"/>
    <w:next w:val="a1"/>
    <w:link w:val="90"/>
    <w:uiPriority w:val="9"/>
    <w:qFormat/>
    <w:rsid w:val="00033BA0"/>
    <w:pPr>
      <w:spacing w:before="200" w:after="100" w:line="240" w:lineRule="auto"/>
      <w:ind w:left="709" w:hanging="709"/>
      <w:contextualSpacing/>
      <w:outlineLvl w:val="8"/>
    </w:pPr>
    <w:rPr>
      <w:rFonts w:ascii="Cambria" w:eastAsia="Times New Roman" w:hAnsi="Cambria" w:cs="Times New Roman"/>
      <w:i/>
      <w:iCs/>
      <w:color w:val="C0504D"/>
      <w:sz w:val="20"/>
      <w:szCs w:val="20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033BA0"/>
    <w:rPr>
      <w:rFonts w:ascii="Arial" w:eastAsia="Arial" w:hAnsi="Arial" w:cs="Arial"/>
      <w:sz w:val="40"/>
      <w:szCs w:val="40"/>
      <w:lang w:val="ru" w:eastAsia="ru-RU"/>
    </w:rPr>
  </w:style>
  <w:style w:type="character" w:customStyle="1" w:styleId="20">
    <w:name w:val="Заголовок 2 Знак"/>
    <w:basedOn w:val="a2"/>
    <w:link w:val="2"/>
    <w:uiPriority w:val="99"/>
    <w:rsid w:val="00033BA0"/>
    <w:rPr>
      <w:rFonts w:ascii="Arial" w:eastAsia="Arial" w:hAnsi="Arial" w:cs="Arial"/>
      <w:sz w:val="32"/>
      <w:szCs w:val="32"/>
      <w:lang w:val="ru" w:eastAsia="ru-RU"/>
    </w:rPr>
  </w:style>
  <w:style w:type="character" w:customStyle="1" w:styleId="30">
    <w:name w:val="Заголовок 3 Знак"/>
    <w:basedOn w:val="a2"/>
    <w:link w:val="3"/>
    <w:uiPriority w:val="99"/>
    <w:rsid w:val="00033BA0"/>
    <w:rPr>
      <w:rFonts w:ascii="Arial" w:eastAsia="Arial" w:hAnsi="Arial" w:cs="Arial"/>
      <w:color w:val="434343"/>
      <w:sz w:val="28"/>
      <w:szCs w:val="28"/>
      <w:lang w:val="ru" w:eastAsia="ru-RU"/>
    </w:rPr>
  </w:style>
  <w:style w:type="character" w:customStyle="1" w:styleId="40">
    <w:name w:val="Заголовок 4 Знак"/>
    <w:basedOn w:val="a2"/>
    <w:link w:val="4"/>
    <w:uiPriority w:val="9"/>
    <w:rsid w:val="00033BA0"/>
    <w:rPr>
      <w:rFonts w:ascii="Arial" w:eastAsia="Arial" w:hAnsi="Arial" w:cs="Arial"/>
      <w:color w:val="666666"/>
      <w:sz w:val="24"/>
      <w:szCs w:val="24"/>
      <w:lang w:val="ru" w:eastAsia="ru-RU"/>
    </w:rPr>
  </w:style>
  <w:style w:type="character" w:customStyle="1" w:styleId="50">
    <w:name w:val="Заголовок 5 Знак"/>
    <w:basedOn w:val="a2"/>
    <w:link w:val="5"/>
    <w:uiPriority w:val="9"/>
    <w:rsid w:val="00033BA0"/>
    <w:rPr>
      <w:rFonts w:ascii="Arial" w:eastAsia="Arial" w:hAnsi="Arial" w:cs="Arial"/>
      <w:color w:val="666666"/>
      <w:lang w:val="ru" w:eastAsia="ru-RU"/>
    </w:rPr>
  </w:style>
  <w:style w:type="character" w:customStyle="1" w:styleId="60">
    <w:name w:val="Заголовок 6 Знак"/>
    <w:basedOn w:val="a2"/>
    <w:link w:val="6"/>
    <w:uiPriority w:val="9"/>
    <w:rsid w:val="00033BA0"/>
    <w:rPr>
      <w:rFonts w:ascii="Arial" w:eastAsia="Arial" w:hAnsi="Arial" w:cs="Arial"/>
      <w:i/>
      <w:color w:val="666666"/>
      <w:lang w:val="ru" w:eastAsia="ru-RU"/>
    </w:rPr>
  </w:style>
  <w:style w:type="character" w:customStyle="1" w:styleId="70">
    <w:name w:val="Заголовок 7 Знак"/>
    <w:basedOn w:val="a2"/>
    <w:link w:val="7"/>
    <w:uiPriority w:val="9"/>
    <w:rsid w:val="00033BA0"/>
    <w:rPr>
      <w:rFonts w:ascii="Cambria" w:eastAsia="Times New Roman" w:hAnsi="Cambria" w:cs="Times New Roman"/>
      <w:i/>
      <w:iCs/>
      <w:color w:val="943634"/>
      <w:sz w:val="20"/>
      <w:szCs w:val="20"/>
      <w:lang w:val="x-none" w:eastAsia="x-none"/>
    </w:rPr>
  </w:style>
  <w:style w:type="character" w:customStyle="1" w:styleId="80">
    <w:name w:val="Заголовок 8 Знак"/>
    <w:basedOn w:val="a2"/>
    <w:link w:val="8"/>
    <w:uiPriority w:val="9"/>
    <w:rsid w:val="00033BA0"/>
    <w:rPr>
      <w:rFonts w:ascii="Cambria" w:eastAsia="Times New Roman" w:hAnsi="Cambria" w:cs="Times New Roman"/>
      <w:i/>
      <w:iCs/>
      <w:color w:val="C0504D"/>
      <w:sz w:val="20"/>
      <w:szCs w:val="20"/>
      <w:lang w:val="x-none" w:eastAsia="x-none"/>
    </w:rPr>
  </w:style>
  <w:style w:type="character" w:customStyle="1" w:styleId="90">
    <w:name w:val="Заголовок 9 Знак"/>
    <w:basedOn w:val="a2"/>
    <w:link w:val="9"/>
    <w:uiPriority w:val="9"/>
    <w:rsid w:val="00033BA0"/>
    <w:rPr>
      <w:rFonts w:ascii="Cambria" w:eastAsia="Times New Roman" w:hAnsi="Cambria" w:cs="Times New Roman"/>
      <w:i/>
      <w:iCs/>
      <w:color w:val="C0504D"/>
      <w:sz w:val="20"/>
      <w:szCs w:val="20"/>
      <w:lang w:val="x-none" w:eastAsia="x-none"/>
    </w:rPr>
  </w:style>
  <w:style w:type="numbering" w:customStyle="1" w:styleId="11">
    <w:name w:val="Нет списка1"/>
    <w:next w:val="a4"/>
    <w:uiPriority w:val="99"/>
    <w:semiHidden/>
    <w:unhideWhenUsed/>
    <w:rsid w:val="00033BA0"/>
  </w:style>
  <w:style w:type="table" w:customStyle="1" w:styleId="TableNormal">
    <w:name w:val="Table Normal"/>
    <w:rsid w:val="00033BA0"/>
    <w:pPr>
      <w:spacing w:after="0" w:line="360" w:lineRule="auto"/>
      <w:ind w:left="709" w:hanging="709"/>
    </w:pPr>
    <w:rPr>
      <w:rFonts w:ascii="Arial" w:eastAsia="Arial" w:hAnsi="Arial" w:cs="Arial"/>
      <w:lang w:val="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1"/>
    <w:next w:val="a1"/>
    <w:link w:val="a6"/>
    <w:uiPriority w:val="10"/>
    <w:qFormat/>
    <w:rsid w:val="00033BA0"/>
    <w:pPr>
      <w:keepNext/>
      <w:keepLines/>
      <w:spacing w:after="60" w:line="360" w:lineRule="auto"/>
      <w:ind w:left="709" w:hanging="709"/>
    </w:pPr>
    <w:rPr>
      <w:rFonts w:ascii="Arial" w:eastAsia="Arial" w:hAnsi="Arial" w:cs="Arial"/>
      <w:sz w:val="52"/>
      <w:szCs w:val="52"/>
      <w:lang w:val="ru" w:eastAsia="ru-RU"/>
    </w:rPr>
  </w:style>
  <w:style w:type="character" w:customStyle="1" w:styleId="a6">
    <w:name w:val="Название Знак"/>
    <w:basedOn w:val="a2"/>
    <w:link w:val="a5"/>
    <w:uiPriority w:val="10"/>
    <w:rsid w:val="00033BA0"/>
    <w:rPr>
      <w:rFonts w:ascii="Arial" w:eastAsia="Arial" w:hAnsi="Arial" w:cs="Arial"/>
      <w:sz w:val="52"/>
      <w:szCs w:val="52"/>
      <w:lang w:val="ru" w:eastAsia="ru-RU"/>
    </w:rPr>
  </w:style>
  <w:style w:type="paragraph" w:styleId="a7">
    <w:name w:val="Subtitle"/>
    <w:basedOn w:val="a1"/>
    <w:next w:val="a1"/>
    <w:link w:val="a8"/>
    <w:uiPriority w:val="11"/>
    <w:qFormat/>
    <w:rsid w:val="00033BA0"/>
    <w:pPr>
      <w:keepNext/>
      <w:keepLines/>
      <w:spacing w:after="320" w:line="360" w:lineRule="auto"/>
      <w:ind w:left="709" w:hanging="709"/>
    </w:pPr>
    <w:rPr>
      <w:rFonts w:ascii="Arial" w:eastAsia="Arial" w:hAnsi="Arial" w:cs="Arial"/>
      <w:color w:val="666666"/>
      <w:sz w:val="30"/>
      <w:szCs w:val="30"/>
      <w:lang w:val="ru" w:eastAsia="ru-RU"/>
    </w:rPr>
  </w:style>
  <w:style w:type="character" w:customStyle="1" w:styleId="a8">
    <w:name w:val="Подзаголовок Знак"/>
    <w:basedOn w:val="a2"/>
    <w:link w:val="a7"/>
    <w:uiPriority w:val="11"/>
    <w:rsid w:val="00033BA0"/>
    <w:rPr>
      <w:rFonts w:ascii="Arial" w:eastAsia="Arial" w:hAnsi="Arial" w:cs="Arial"/>
      <w:color w:val="666666"/>
      <w:sz w:val="30"/>
      <w:szCs w:val="30"/>
      <w:lang w:val="ru" w:eastAsia="ru-RU"/>
    </w:rPr>
  </w:style>
  <w:style w:type="paragraph" w:styleId="a9">
    <w:name w:val="List Paragraph"/>
    <w:basedOn w:val="a1"/>
    <w:link w:val="aa"/>
    <w:uiPriority w:val="34"/>
    <w:qFormat/>
    <w:rsid w:val="00033BA0"/>
    <w:pPr>
      <w:spacing w:after="0" w:line="360" w:lineRule="auto"/>
      <w:ind w:left="720" w:hanging="709"/>
      <w:contextualSpacing/>
    </w:pPr>
    <w:rPr>
      <w:rFonts w:ascii="Arial" w:eastAsia="Arial" w:hAnsi="Arial" w:cs="Arial"/>
      <w:lang w:val="ru" w:eastAsia="ru-RU"/>
    </w:rPr>
  </w:style>
  <w:style w:type="paragraph" w:styleId="ab">
    <w:name w:val="Balloon Text"/>
    <w:basedOn w:val="a1"/>
    <w:link w:val="ac"/>
    <w:uiPriority w:val="99"/>
    <w:unhideWhenUsed/>
    <w:rsid w:val="00033BA0"/>
    <w:pPr>
      <w:spacing w:after="0" w:line="240" w:lineRule="auto"/>
      <w:ind w:left="709" w:hanging="709"/>
    </w:pPr>
    <w:rPr>
      <w:rFonts w:ascii="Times New Roman" w:eastAsia="Arial" w:hAnsi="Times New Roman" w:cs="Times New Roman"/>
      <w:sz w:val="18"/>
      <w:szCs w:val="18"/>
      <w:lang w:val="ru" w:eastAsia="ru-RU"/>
    </w:rPr>
  </w:style>
  <w:style w:type="character" w:customStyle="1" w:styleId="ac">
    <w:name w:val="Текст выноски Знак"/>
    <w:basedOn w:val="a2"/>
    <w:link w:val="ab"/>
    <w:uiPriority w:val="99"/>
    <w:rsid w:val="00033BA0"/>
    <w:rPr>
      <w:rFonts w:ascii="Times New Roman" w:eastAsia="Arial" w:hAnsi="Times New Roman" w:cs="Times New Roman"/>
      <w:sz w:val="18"/>
      <w:szCs w:val="18"/>
      <w:lang w:val="ru" w:eastAsia="ru-RU"/>
    </w:rPr>
  </w:style>
  <w:style w:type="paragraph" w:styleId="ad">
    <w:name w:val="footnote text"/>
    <w:basedOn w:val="a1"/>
    <w:link w:val="ae"/>
    <w:uiPriority w:val="99"/>
    <w:unhideWhenUsed/>
    <w:rsid w:val="00033BA0"/>
    <w:pPr>
      <w:spacing w:after="0" w:line="240" w:lineRule="auto"/>
      <w:ind w:left="709" w:firstLine="709"/>
    </w:pPr>
    <w:rPr>
      <w:rFonts w:ascii="Times New Roman" w:eastAsia="Cambria" w:hAnsi="Times New Roman" w:cs="Arial"/>
      <w:sz w:val="20"/>
      <w:szCs w:val="20"/>
    </w:rPr>
  </w:style>
  <w:style w:type="character" w:customStyle="1" w:styleId="ae">
    <w:name w:val="Текст сноски Знак"/>
    <w:basedOn w:val="a2"/>
    <w:link w:val="ad"/>
    <w:uiPriority w:val="99"/>
    <w:rsid w:val="00033BA0"/>
    <w:rPr>
      <w:rFonts w:ascii="Times New Roman" w:eastAsia="Cambria" w:hAnsi="Times New Roman" w:cs="Arial"/>
      <w:sz w:val="20"/>
      <w:szCs w:val="20"/>
    </w:rPr>
  </w:style>
  <w:style w:type="character" w:styleId="af">
    <w:name w:val="footnote reference"/>
    <w:uiPriority w:val="99"/>
    <w:semiHidden/>
    <w:unhideWhenUsed/>
    <w:rsid w:val="00033BA0"/>
    <w:rPr>
      <w:vertAlign w:val="superscript"/>
    </w:rPr>
  </w:style>
  <w:style w:type="paragraph" w:customStyle="1" w:styleId="af0">
    <w:name w:val="По умолчанию"/>
    <w:uiPriority w:val="99"/>
    <w:rsid w:val="00033BA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09" w:hanging="709"/>
    </w:pPr>
    <w:rPr>
      <w:rFonts w:ascii="Helvetica Neue" w:eastAsia="Arial Unicode MS" w:hAnsi="Helvetica Neue" w:cs="Arial Unicode MS"/>
      <w:color w:val="000000"/>
      <w:bdr w:val="nil"/>
      <w:lang w:eastAsia="ru-RU"/>
    </w:rPr>
  </w:style>
  <w:style w:type="numbering" w:customStyle="1" w:styleId="a">
    <w:name w:val="Пункт"/>
    <w:rsid w:val="00033BA0"/>
    <w:pPr>
      <w:numPr>
        <w:numId w:val="8"/>
      </w:numPr>
    </w:pPr>
  </w:style>
  <w:style w:type="table" w:styleId="af1">
    <w:name w:val="Table Grid"/>
    <w:basedOn w:val="a3"/>
    <w:uiPriority w:val="59"/>
    <w:rsid w:val="00033BA0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1"/>
    <w:link w:val="af3"/>
    <w:uiPriority w:val="99"/>
    <w:unhideWhenUsed/>
    <w:rsid w:val="00033BA0"/>
    <w:pPr>
      <w:tabs>
        <w:tab w:val="center" w:pos="4677"/>
        <w:tab w:val="right" w:pos="9355"/>
      </w:tabs>
      <w:spacing w:after="0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2"/>
    <w:link w:val="af2"/>
    <w:uiPriority w:val="99"/>
    <w:rsid w:val="00033B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1"/>
    <w:link w:val="af5"/>
    <w:uiPriority w:val="99"/>
    <w:unhideWhenUsed/>
    <w:rsid w:val="00033BA0"/>
    <w:pPr>
      <w:tabs>
        <w:tab w:val="center" w:pos="4677"/>
        <w:tab w:val="right" w:pos="9355"/>
      </w:tabs>
      <w:spacing w:after="0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Нижний колонтитул Знак"/>
    <w:basedOn w:val="a2"/>
    <w:link w:val="af4"/>
    <w:uiPriority w:val="99"/>
    <w:rsid w:val="00033BA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Абзац списка Знак"/>
    <w:link w:val="a9"/>
    <w:uiPriority w:val="34"/>
    <w:locked/>
    <w:rsid w:val="00033BA0"/>
    <w:rPr>
      <w:rFonts w:ascii="Arial" w:eastAsia="Arial" w:hAnsi="Arial" w:cs="Arial"/>
      <w:lang w:val="ru" w:eastAsia="ru-RU"/>
    </w:rPr>
  </w:style>
  <w:style w:type="table" w:customStyle="1" w:styleId="12">
    <w:name w:val="Сетка таблицы1"/>
    <w:basedOn w:val="a3"/>
    <w:next w:val="af1"/>
    <w:uiPriority w:val="59"/>
    <w:rsid w:val="00033BA0"/>
    <w:pPr>
      <w:spacing w:after="0" w:line="240" w:lineRule="auto"/>
    </w:pPr>
    <w:rPr>
      <w:rFonts w:ascii="Calibri" w:eastAsia="Calibri" w:hAnsi="Calibri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33BA0"/>
    <w:pPr>
      <w:widowControl w:val="0"/>
      <w:autoSpaceDE w:val="0"/>
      <w:autoSpaceDN w:val="0"/>
      <w:adjustRightInd w:val="0"/>
      <w:spacing w:after="0" w:line="240" w:lineRule="auto"/>
      <w:ind w:left="709" w:hanging="709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110">
    <w:name w:val="Нет списка11"/>
    <w:next w:val="a4"/>
    <w:uiPriority w:val="99"/>
    <w:semiHidden/>
    <w:unhideWhenUsed/>
    <w:rsid w:val="00033BA0"/>
  </w:style>
  <w:style w:type="character" w:styleId="af6">
    <w:name w:val="Hyperlink"/>
    <w:uiPriority w:val="99"/>
    <w:unhideWhenUsed/>
    <w:rsid w:val="00033BA0"/>
    <w:rPr>
      <w:color w:val="0000FF"/>
      <w:u w:val="single"/>
    </w:rPr>
  </w:style>
  <w:style w:type="paragraph" w:styleId="af7">
    <w:name w:val="Normal (Web)"/>
    <w:basedOn w:val="a1"/>
    <w:uiPriority w:val="99"/>
    <w:unhideWhenUsed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033BA0"/>
    <w:pPr>
      <w:widowControl w:val="0"/>
      <w:autoSpaceDE w:val="0"/>
      <w:autoSpaceDN w:val="0"/>
      <w:adjustRightInd w:val="0"/>
      <w:spacing w:after="0" w:line="260" w:lineRule="auto"/>
      <w:ind w:left="709" w:hanging="709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styleId="af8">
    <w:name w:val="Body Text Indent"/>
    <w:basedOn w:val="a1"/>
    <w:link w:val="af9"/>
    <w:rsid w:val="00033BA0"/>
    <w:pPr>
      <w:widowControl w:val="0"/>
      <w:autoSpaceDE w:val="0"/>
      <w:autoSpaceDN w:val="0"/>
      <w:adjustRightInd w:val="0"/>
      <w:spacing w:after="0" w:line="240" w:lineRule="auto"/>
      <w:ind w:left="200" w:firstLine="720"/>
      <w:jc w:val="both"/>
    </w:pPr>
    <w:rPr>
      <w:rFonts w:ascii="Times New Roman" w:eastAsia="Times New Roman" w:hAnsi="Times New Roman" w:cs="Times New Roman"/>
      <w:sz w:val="28"/>
      <w:szCs w:val="18"/>
      <w:lang w:eastAsia="ru-RU"/>
    </w:rPr>
  </w:style>
  <w:style w:type="character" w:customStyle="1" w:styleId="af9">
    <w:name w:val="Основной текст с отступом Знак"/>
    <w:basedOn w:val="a2"/>
    <w:link w:val="af8"/>
    <w:rsid w:val="00033BA0"/>
    <w:rPr>
      <w:rFonts w:ascii="Times New Roman" w:eastAsia="Times New Roman" w:hAnsi="Times New Roman" w:cs="Times New Roman"/>
      <w:sz w:val="28"/>
      <w:szCs w:val="18"/>
      <w:lang w:eastAsia="ru-RU"/>
    </w:rPr>
  </w:style>
  <w:style w:type="paragraph" w:styleId="21">
    <w:name w:val="Body Text Indent 2"/>
    <w:basedOn w:val="a1"/>
    <w:link w:val="22"/>
    <w:uiPriority w:val="99"/>
    <w:unhideWhenUsed/>
    <w:rsid w:val="00033BA0"/>
    <w:pPr>
      <w:spacing w:after="120" w:line="480" w:lineRule="auto"/>
      <w:ind w:left="283" w:hanging="709"/>
    </w:pPr>
    <w:rPr>
      <w:rFonts w:ascii="Cambria" w:eastAsia="Cambria" w:hAnsi="Cambria" w:cs="Arial"/>
    </w:rPr>
  </w:style>
  <w:style w:type="character" w:customStyle="1" w:styleId="22">
    <w:name w:val="Основной текст с отступом 2 Знак"/>
    <w:basedOn w:val="a2"/>
    <w:link w:val="21"/>
    <w:uiPriority w:val="99"/>
    <w:rsid w:val="00033BA0"/>
    <w:rPr>
      <w:rFonts w:ascii="Cambria" w:eastAsia="Cambria" w:hAnsi="Cambria" w:cs="Arial"/>
    </w:rPr>
  </w:style>
  <w:style w:type="paragraph" w:customStyle="1" w:styleId="c15">
    <w:name w:val="c15"/>
    <w:basedOn w:val="a1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2"/>
    <w:rsid w:val="00033BA0"/>
  </w:style>
  <w:style w:type="character" w:customStyle="1" w:styleId="apple-converted-space">
    <w:name w:val="apple-converted-space"/>
    <w:basedOn w:val="a2"/>
    <w:uiPriority w:val="99"/>
    <w:rsid w:val="00033BA0"/>
  </w:style>
  <w:style w:type="paragraph" w:customStyle="1" w:styleId="c0">
    <w:name w:val="c0"/>
    <w:basedOn w:val="a1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2"/>
    <w:uiPriority w:val="99"/>
    <w:rsid w:val="00033BA0"/>
  </w:style>
  <w:style w:type="paragraph" w:customStyle="1" w:styleId="c31">
    <w:name w:val="c31"/>
    <w:basedOn w:val="a1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2"/>
    <w:rsid w:val="00033BA0"/>
  </w:style>
  <w:style w:type="character" w:customStyle="1" w:styleId="c11">
    <w:name w:val="c11"/>
    <w:basedOn w:val="a2"/>
    <w:rsid w:val="00033BA0"/>
  </w:style>
  <w:style w:type="paragraph" w:customStyle="1" w:styleId="c23">
    <w:name w:val="c23"/>
    <w:basedOn w:val="a1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3">
    <w:name w:val="Сетка таблицы2"/>
    <w:basedOn w:val="a3"/>
    <w:uiPriority w:val="59"/>
    <w:rsid w:val="00033BA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4">
    <w:name w:val="Нет списка2"/>
    <w:next w:val="a4"/>
    <w:uiPriority w:val="99"/>
    <w:semiHidden/>
    <w:unhideWhenUsed/>
    <w:rsid w:val="00033BA0"/>
  </w:style>
  <w:style w:type="character" w:customStyle="1" w:styleId="afa">
    <w:name w:val="Колонтитул_"/>
    <w:link w:val="13"/>
    <w:uiPriority w:val="99"/>
    <w:locked/>
    <w:rsid w:val="00033BA0"/>
    <w:rPr>
      <w:rFonts w:ascii="Segoe UI" w:hAnsi="Segoe UI" w:cs="Segoe UI"/>
      <w:b/>
      <w:bCs/>
      <w:sz w:val="18"/>
      <w:szCs w:val="18"/>
      <w:shd w:val="clear" w:color="auto" w:fill="FFFFFF"/>
    </w:rPr>
  </w:style>
  <w:style w:type="character" w:customStyle="1" w:styleId="8pt">
    <w:name w:val="Колонтитул + 8 pt"/>
    <w:aliases w:val="Не полужирный"/>
    <w:uiPriority w:val="99"/>
    <w:rsid w:val="00033BA0"/>
    <w:rPr>
      <w:rFonts w:ascii="Segoe UI" w:hAnsi="Segoe UI" w:cs="Segoe UI"/>
      <w:b w:val="0"/>
      <w:bCs w:val="0"/>
      <w:sz w:val="16"/>
      <w:szCs w:val="16"/>
      <w:shd w:val="clear" w:color="auto" w:fill="FFFFFF"/>
    </w:rPr>
  </w:style>
  <w:style w:type="character" w:customStyle="1" w:styleId="CenturyGothic">
    <w:name w:val="Колонтитул + Century Gothic"/>
    <w:aliases w:val="7 pt,Не полужирный5,Интервал 0 pt"/>
    <w:uiPriority w:val="99"/>
    <w:rsid w:val="00033BA0"/>
    <w:rPr>
      <w:rFonts w:ascii="Century Gothic" w:hAnsi="Century Gothic" w:cs="Century Gothic"/>
      <w:b w:val="0"/>
      <w:bCs w:val="0"/>
      <w:spacing w:val="10"/>
      <w:sz w:val="14"/>
      <w:szCs w:val="14"/>
      <w:shd w:val="clear" w:color="auto" w:fill="FFFFFF"/>
    </w:rPr>
  </w:style>
  <w:style w:type="paragraph" w:customStyle="1" w:styleId="13">
    <w:name w:val="Колонтитул1"/>
    <w:basedOn w:val="a1"/>
    <w:link w:val="afa"/>
    <w:uiPriority w:val="99"/>
    <w:rsid w:val="00033BA0"/>
    <w:pPr>
      <w:widowControl w:val="0"/>
      <w:shd w:val="clear" w:color="auto" w:fill="FFFFFF"/>
      <w:spacing w:after="0" w:line="240" w:lineRule="atLeast"/>
      <w:ind w:left="709" w:hanging="709"/>
    </w:pPr>
    <w:rPr>
      <w:rFonts w:ascii="Segoe UI" w:hAnsi="Segoe UI" w:cs="Segoe UI"/>
      <w:b/>
      <w:bCs/>
      <w:sz w:val="18"/>
      <w:szCs w:val="18"/>
    </w:rPr>
  </w:style>
  <w:style w:type="character" w:customStyle="1" w:styleId="14">
    <w:name w:val="Основной текст Знак1"/>
    <w:link w:val="afb"/>
    <w:uiPriority w:val="99"/>
    <w:locked/>
    <w:rsid w:val="00033BA0"/>
    <w:rPr>
      <w:rFonts w:ascii="Sylfaen" w:hAnsi="Sylfaen" w:cs="Sylfaen"/>
      <w:sz w:val="19"/>
      <w:szCs w:val="19"/>
      <w:shd w:val="clear" w:color="auto" w:fill="FFFFFF"/>
    </w:rPr>
  </w:style>
  <w:style w:type="paragraph" w:styleId="afb">
    <w:name w:val="Body Text"/>
    <w:basedOn w:val="a1"/>
    <w:link w:val="14"/>
    <w:uiPriority w:val="99"/>
    <w:rsid w:val="00033BA0"/>
    <w:pPr>
      <w:widowControl w:val="0"/>
      <w:shd w:val="clear" w:color="auto" w:fill="FFFFFF"/>
      <w:spacing w:before="180" w:after="0" w:line="206" w:lineRule="exact"/>
      <w:ind w:left="709" w:hanging="709"/>
      <w:jc w:val="both"/>
    </w:pPr>
    <w:rPr>
      <w:rFonts w:ascii="Sylfaen" w:hAnsi="Sylfaen" w:cs="Sylfaen"/>
      <w:sz w:val="19"/>
      <w:szCs w:val="19"/>
    </w:rPr>
  </w:style>
  <w:style w:type="character" w:customStyle="1" w:styleId="afc">
    <w:name w:val="Основной текст Знак"/>
    <w:basedOn w:val="a2"/>
    <w:uiPriority w:val="99"/>
    <w:rsid w:val="00033BA0"/>
  </w:style>
  <w:style w:type="character" w:customStyle="1" w:styleId="2pt">
    <w:name w:val="Основной текст + Интервал 2 pt"/>
    <w:uiPriority w:val="99"/>
    <w:rsid w:val="00033BA0"/>
    <w:rPr>
      <w:rFonts w:ascii="Sylfaen" w:hAnsi="Sylfaen" w:cs="Sylfaen"/>
      <w:spacing w:val="50"/>
      <w:sz w:val="19"/>
      <w:szCs w:val="19"/>
      <w:shd w:val="clear" w:color="auto" w:fill="FFFFFF"/>
    </w:rPr>
  </w:style>
  <w:style w:type="character" w:customStyle="1" w:styleId="afd">
    <w:name w:val="Основной текст + Курсив"/>
    <w:aliases w:val="Интервал 0 pt10"/>
    <w:rsid w:val="00033BA0"/>
    <w:rPr>
      <w:rFonts w:ascii="Sylfaen" w:hAnsi="Sylfaen" w:cs="Sylfaen"/>
      <w:i/>
      <w:iCs/>
      <w:sz w:val="19"/>
      <w:szCs w:val="19"/>
      <w:shd w:val="clear" w:color="auto" w:fill="FFFFFF"/>
    </w:rPr>
  </w:style>
  <w:style w:type="character" w:customStyle="1" w:styleId="2pt4">
    <w:name w:val="Основной текст + Интервал 2 pt4"/>
    <w:uiPriority w:val="99"/>
    <w:rsid w:val="00033BA0"/>
    <w:rPr>
      <w:rFonts w:ascii="Sylfaen" w:hAnsi="Sylfaen" w:cs="Sylfaen"/>
      <w:spacing w:val="50"/>
      <w:sz w:val="19"/>
      <w:szCs w:val="19"/>
      <w:shd w:val="clear" w:color="auto" w:fill="FFFFFF"/>
    </w:rPr>
  </w:style>
  <w:style w:type="character" w:customStyle="1" w:styleId="25">
    <w:name w:val="Основной текст + Курсив2"/>
    <w:uiPriority w:val="99"/>
    <w:rsid w:val="00033BA0"/>
    <w:rPr>
      <w:rFonts w:ascii="Sylfaen" w:hAnsi="Sylfaen" w:cs="Sylfaen"/>
      <w:i/>
      <w:iCs/>
      <w:sz w:val="19"/>
      <w:szCs w:val="19"/>
      <w:shd w:val="clear" w:color="auto" w:fill="FFFFFF"/>
    </w:rPr>
  </w:style>
  <w:style w:type="character" w:customStyle="1" w:styleId="afe">
    <w:name w:val="Основной текст + Полужирный"/>
    <w:aliases w:val="Интервал 0 pt7,Интервал 0 pt22"/>
    <w:rsid w:val="00033BA0"/>
    <w:rPr>
      <w:rFonts w:ascii="Sylfaen" w:hAnsi="Sylfaen" w:cs="Sylfaen"/>
      <w:b/>
      <w:bCs/>
      <w:spacing w:val="10"/>
      <w:sz w:val="19"/>
      <w:szCs w:val="19"/>
      <w:shd w:val="clear" w:color="auto" w:fill="FFFFFF"/>
    </w:rPr>
  </w:style>
  <w:style w:type="paragraph" w:customStyle="1" w:styleId="Style5">
    <w:name w:val="Style5"/>
    <w:basedOn w:val="a1"/>
    <w:rsid w:val="00033BA0"/>
    <w:pPr>
      <w:widowControl w:val="0"/>
      <w:autoSpaceDE w:val="0"/>
      <w:autoSpaceDN w:val="0"/>
      <w:adjustRightInd w:val="0"/>
      <w:spacing w:after="0" w:line="228" w:lineRule="exact"/>
      <w:ind w:left="709" w:firstLine="276"/>
      <w:jc w:val="both"/>
    </w:pPr>
    <w:rPr>
      <w:rFonts w:ascii="Franklin Gothic Book" w:eastAsia="Times New Roman" w:hAnsi="Franklin Gothic Book" w:cs="Times New Roman"/>
      <w:sz w:val="24"/>
      <w:szCs w:val="24"/>
      <w:lang w:eastAsia="ru-RU"/>
    </w:rPr>
  </w:style>
  <w:style w:type="character" w:customStyle="1" w:styleId="FontStyle14">
    <w:name w:val="Font Style14"/>
    <w:rsid w:val="00033BA0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5">
    <w:name w:val="Font Style15"/>
    <w:rsid w:val="00033BA0"/>
    <w:rPr>
      <w:rFonts w:ascii="Times New Roman" w:hAnsi="Times New Roman" w:cs="Times New Roman"/>
      <w:sz w:val="20"/>
      <w:szCs w:val="20"/>
    </w:rPr>
  </w:style>
  <w:style w:type="paragraph" w:customStyle="1" w:styleId="Style8">
    <w:name w:val="Style8"/>
    <w:basedOn w:val="a1"/>
    <w:rsid w:val="00033BA0"/>
    <w:pPr>
      <w:widowControl w:val="0"/>
      <w:autoSpaceDE w:val="0"/>
      <w:autoSpaceDN w:val="0"/>
      <w:adjustRightInd w:val="0"/>
      <w:spacing w:after="0" w:line="252" w:lineRule="exact"/>
      <w:ind w:left="709" w:hanging="709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033BA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9">
    <w:name w:val="Font Style19"/>
    <w:rsid w:val="00033BA0"/>
    <w:rPr>
      <w:rFonts w:ascii="Times New Roman" w:hAnsi="Times New Roman" w:cs="Times New Roman"/>
      <w:sz w:val="20"/>
      <w:szCs w:val="20"/>
    </w:rPr>
  </w:style>
  <w:style w:type="character" w:customStyle="1" w:styleId="aff">
    <w:name w:val="Основной текст_"/>
    <w:link w:val="61"/>
    <w:locked/>
    <w:rsid w:val="00033BA0"/>
    <w:rPr>
      <w:rFonts w:ascii="Times New Roman" w:hAnsi="Times New Roman"/>
      <w:spacing w:val="4"/>
      <w:sz w:val="25"/>
      <w:szCs w:val="25"/>
      <w:shd w:val="clear" w:color="auto" w:fill="FFFFFF"/>
    </w:rPr>
  </w:style>
  <w:style w:type="character" w:customStyle="1" w:styleId="81">
    <w:name w:val="Основной текст (8)_"/>
    <w:link w:val="82"/>
    <w:locked/>
    <w:rsid w:val="00033BA0"/>
    <w:rPr>
      <w:rFonts w:ascii="Times New Roman" w:hAnsi="Times New Roman"/>
      <w:b/>
      <w:bCs/>
      <w:spacing w:val="5"/>
      <w:sz w:val="25"/>
      <w:szCs w:val="25"/>
      <w:shd w:val="clear" w:color="auto" w:fill="FFFFFF"/>
    </w:rPr>
  </w:style>
  <w:style w:type="paragraph" w:customStyle="1" w:styleId="61">
    <w:name w:val="Основной текст6"/>
    <w:basedOn w:val="a1"/>
    <w:link w:val="aff"/>
    <w:rsid w:val="00033BA0"/>
    <w:pPr>
      <w:widowControl w:val="0"/>
      <w:shd w:val="clear" w:color="auto" w:fill="FFFFFF"/>
      <w:spacing w:before="780" w:after="420" w:line="240" w:lineRule="atLeast"/>
      <w:ind w:left="709" w:hanging="480"/>
      <w:jc w:val="both"/>
    </w:pPr>
    <w:rPr>
      <w:rFonts w:ascii="Times New Roman" w:hAnsi="Times New Roman"/>
      <w:spacing w:val="4"/>
      <w:sz w:val="25"/>
      <w:szCs w:val="25"/>
    </w:rPr>
  </w:style>
  <w:style w:type="paragraph" w:customStyle="1" w:styleId="82">
    <w:name w:val="Основной текст (8)"/>
    <w:basedOn w:val="a1"/>
    <w:link w:val="81"/>
    <w:rsid w:val="00033BA0"/>
    <w:pPr>
      <w:widowControl w:val="0"/>
      <w:shd w:val="clear" w:color="auto" w:fill="FFFFFF"/>
      <w:spacing w:before="120" w:after="0" w:line="384" w:lineRule="exact"/>
      <w:ind w:left="709" w:hanging="709"/>
      <w:jc w:val="center"/>
    </w:pPr>
    <w:rPr>
      <w:rFonts w:ascii="Times New Roman" w:hAnsi="Times New Roman"/>
      <w:b/>
      <w:bCs/>
      <w:spacing w:val="5"/>
      <w:sz w:val="25"/>
      <w:szCs w:val="25"/>
    </w:rPr>
  </w:style>
  <w:style w:type="character" w:customStyle="1" w:styleId="91">
    <w:name w:val="Основной текст (9)_"/>
    <w:link w:val="92"/>
    <w:locked/>
    <w:rsid w:val="00033BA0"/>
    <w:rPr>
      <w:rFonts w:ascii="Times New Roman" w:hAnsi="Times New Roman"/>
      <w:i/>
      <w:iCs/>
      <w:spacing w:val="-3"/>
      <w:sz w:val="25"/>
      <w:szCs w:val="25"/>
      <w:shd w:val="clear" w:color="auto" w:fill="FFFFFF"/>
    </w:rPr>
  </w:style>
  <w:style w:type="character" w:customStyle="1" w:styleId="93">
    <w:name w:val="Основной текст (9) + Не курсив"/>
    <w:aliases w:val="Интервал 0 pt18"/>
    <w:rsid w:val="00033BA0"/>
    <w:rPr>
      <w:rFonts w:ascii="Times New Roman" w:hAnsi="Times New Roman" w:cs="Times New Roman"/>
      <w:i/>
      <w:iCs/>
      <w:color w:val="000000"/>
      <w:spacing w:val="4"/>
      <w:w w:val="100"/>
      <w:position w:val="0"/>
      <w:sz w:val="25"/>
      <w:szCs w:val="25"/>
      <w:u w:val="none"/>
      <w:lang w:val="ru-RU"/>
    </w:rPr>
  </w:style>
  <w:style w:type="paragraph" w:customStyle="1" w:styleId="92">
    <w:name w:val="Основной текст (9)"/>
    <w:basedOn w:val="a1"/>
    <w:link w:val="91"/>
    <w:rsid w:val="00033BA0"/>
    <w:pPr>
      <w:widowControl w:val="0"/>
      <w:shd w:val="clear" w:color="auto" w:fill="FFFFFF"/>
      <w:spacing w:after="0" w:line="317" w:lineRule="exact"/>
      <w:ind w:left="709" w:hanging="709"/>
    </w:pPr>
    <w:rPr>
      <w:rFonts w:ascii="Times New Roman" w:hAnsi="Times New Roman"/>
      <w:i/>
      <w:iCs/>
      <w:spacing w:val="-3"/>
      <w:sz w:val="25"/>
      <w:szCs w:val="25"/>
    </w:rPr>
  </w:style>
  <w:style w:type="character" w:customStyle="1" w:styleId="26">
    <w:name w:val="Заголовок №2_"/>
    <w:link w:val="27"/>
    <w:locked/>
    <w:rsid w:val="00033BA0"/>
    <w:rPr>
      <w:rFonts w:ascii="Times New Roman" w:hAnsi="Times New Roman"/>
      <w:b/>
      <w:bCs/>
      <w:spacing w:val="5"/>
      <w:sz w:val="25"/>
      <w:szCs w:val="25"/>
      <w:shd w:val="clear" w:color="auto" w:fill="FFFFFF"/>
    </w:rPr>
  </w:style>
  <w:style w:type="paragraph" w:customStyle="1" w:styleId="27">
    <w:name w:val="Заголовок №2"/>
    <w:basedOn w:val="a1"/>
    <w:link w:val="26"/>
    <w:rsid w:val="00033BA0"/>
    <w:pPr>
      <w:widowControl w:val="0"/>
      <w:shd w:val="clear" w:color="auto" w:fill="FFFFFF"/>
      <w:spacing w:before="300" w:after="0" w:line="322" w:lineRule="exact"/>
      <w:ind w:left="709" w:hanging="709"/>
      <w:jc w:val="both"/>
      <w:outlineLvl w:val="1"/>
    </w:pPr>
    <w:rPr>
      <w:rFonts w:ascii="Times New Roman" w:hAnsi="Times New Roman"/>
      <w:b/>
      <w:bCs/>
      <w:spacing w:val="5"/>
      <w:sz w:val="25"/>
      <w:szCs w:val="25"/>
    </w:rPr>
  </w:style>
  <w:style w:type="numbering" w:customStyle="1" w:styleId="31">
    <w:name w:val="Нет списка3"/>
    <w:next w:val="a4"/>
    <w:uiPriority w:val="99"/>
    <w:semiHidden/>
    <w:unhideWhenUsed/>
    <w:rsid w:val="00033BA0"/>
  </w:style>
  <w:style w:type="paragraph" w:styleId="aff0">
    <w:name w:val="caption"/>
    <w:basedOn w:val="a1"/>
    <w:next w:val="a1"/>
    <w:uiPriority w:val="35"/>
    <w:qFormat/>
    <w:rsid w:val="00033BA0"/>
    <w:pPr>
      <w:spacing w:after="80" w:line="240" w:lineRule="auto"/>
      <w:ind w:left="709" w:hanging="709"/>
    </w:pPr>
    <w:rPr>
      <w:rFonts w:ascii="Calibri" w:eastAsia="Calibri" w:hAnsi="Calibri" w:cs="Times New Roman"/>
      <w:b/>
      <w:bCs/>
      <w:color w:val="943634"/>
      <w:sz w:val="18"/>
      <w:szCs w:val="18"/>
    </w:rPr>
  </w:style>
  <w:style w:type="character" w:styleId="aff1">
    <w:name w:val="Strong"/>
    <w:uiPriority w:val="99"/>
    <w:qFormat/>
    <w:rsid w:val="00033BA0"/>
    <w:rPr>
      <w:b/>
      <w:bCs/>
      <w:spacing w:val="0"/>
    </w:rPr>
  </w:style>
  <w:style w:type="character" w:styleId="aff2">
    <w:name w:val="Emphasis"/>
    <w:uiPriority w:val="99"/>
    <w:qFormat/>
    <w:rsid w:val="00033BA0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ff3">
    <w:name w:val="No Spacing"/>
    <w:basedOn w:val="a1"/>
    <w:link w:val="aff4"/>
    <w:uiPriority w:val="99"/>
    <w:qFormat/>
    <w:rsid w:val="00033BA0"/>
    <w:pPr>
      <w:spacing w:after="0" w:line="240" w:lineRule="auto"/>
      <w:ind w:left="709" w:hanging="709"/>
    </w:pPr>
    <w:rPr>
      <w:rFonts w:ascii="Calibri" w:eastAsia="Calibri" w:hAnsi="Calibri" w:cs="Times New Roman"/>
    </w:rPr>
  </w:style>
  <w:style w:type="paragraph" w:styleId="28">
    <w:name w:val="Quote"/>
    <w:basedOn w:val="a1"/>
    <w:next w:val="a1"/>
    <w:link w:val="29"/>
    <w:uiPriority w:val="29"/>
    <w:qFormat/>
    <w:rsid w:val="00033BA0"/>
    <w:pPr>
      <w:spacing w:after="80" w:line="240" w:lineRule="auto"/>
      <w:ind w:left="709" w:hanging="709"/>
    </w:pPr>
    <w:rPr>
      <w:rFonts w:ascii="Calibri" w:eastAsia="Calibri" w:hAnsi="Calibri" w:cs="Times New Roman"/>
      <w:color w:val="943634"/>
      <w:sz w:val="20"/>
      <w:szCs w:val="20"/>
      <w:lang w:val="x-none" w:eastAsia="x-none"/>
    </w:rPr>
  </w:style>
  <w:style w:type="character" w:customStyle="1" w:styleId="29">
    <w:name w:val="Цитата 2 Знак"/>
    <w:basedOn w:val="a2"/>
    <w:link w:val="28"/>
    <w:uiPriority w:val="29"/>
    <w:rsid w:val="00033BA0"/>
    <w:rPr>
      <w:rFonts w:ascii="Calibri" w:eastAsia="Calibri" w:hAnsi="Calibri" w:cs="Times New Roman"/>
      <w:color w:val="943634"/>
      <w:sz w:val="20"/>
      <w:szCs w:val="20"/>
      <w:lang w:val="x-none" w:eastAsia="x-none"/>
    </w:rPr>
  </w:style>
  <w:style w:type="paragraph" w:styleId="aff5">
    <w:name w:val="Intense Quote"/>
    <w:basedOn w:val="a1"/>
    <w:next w:val="a1"/>
    <w:link w:val="aff6"/>
    <w:uiPriority w:val="30"/>
    <w:qFormat/>
    <w:rsid w:val="00033BA0"/>
    <w:pPr>
      <w:pBdr>
        <w:top w:val="dotted" w:sz="8" w:space="10" w:color="C0504D"/>
        <w:bottom w:val="dotted" w:sz="8" w:space="10" w:color="C0504D"/>
      </w:pBdr>
      <w:spacing w:after="80" w:line="300" w:lineRule="auto"/>
      <w:ind w:left="2160" w:right="2160" w:hanging="709"/>
      <w:jc w:val="center"/>
    </w:pPr>
    <w:rPr>
      <w:rFonts w:ascii="Cambria" w:eastAsia="Times New Roman" w:hAnsi="Cambria" w:cs="Times New Roman"/>
      <w:b/>
      <w:bCs/>
      <w:i/>
      <w:iCs/>
      <w:color w:val="C0504D"/>
      <w:sz w:val="20"/>
      <w:szCs w:val="20"/>
      <w:lang w:val="x-none" w:eastAsia="x-none"/>
    </w:rPr>
  </w:style>
  <w:style w:type="character" w:customStyle="1" w:styleId="aff6">
    <w:name w:val="Выделенная цитата Знак"/>
    <w:basedOn w:val="a2"/>
    <w:link w:val="aff5"/>
    <w:uiPriority w:val="30"/>
    <w:rsid w:val="00033BA0"/>
    <w:rPr>
      <w:rFonts w:ascii="Cambria" w:eastAsia="Times New Roman" w:hAnsi="Cambria" w:cs="Times New Roman"/>
      <w:b/>
      <w:bCs/>
      <w:i/>
      <w:iCs/>
      <w:color w:val="C0504D"/>
      <w:sz w:val="20"/>
      <w:szCs w:val="20"/>
      <w:lang w:val="x-none" w:eastAsia="x-none"/>
    </w:rPr>
  </w:style>
  <w:style w:type="character" w:styleId="aff7">
    <w:name w:val="Subtle Emphasis"/>
    <w:uiPriority w:val="19"/>
    <w:qFormat/>
    <w:rsid w:val="00033BA0"/>
    <w:rPr>
      <w:rFonts w:ascii="Cambria" w:eastAsia="Times New Roman" w:hAnsi="Cambria" w:cs="Times New Roman"/>
      <w:i/>
      <w:iCs/>
      <w:color w:val="C0504D"/>
    </w:rPr>
  </w:style>
  <w:style w:type="character" w:styleId="aff8">
    <w:name w:val="Intense Emphasis"/>
    <w:uiPriority w:val="21"/>
    <w:qFormat/>
    <w:rsid w:val="00033BA0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f9">
    <w:name w:val="Subtle Reference"/>
    <w:uiPriority w:val="31"/>
    <w:qFormat/>
    <w:rsid w:val="00033BA0"/>
    <w:rPr>
      <w:i/>
      <w:iCs/>
      <w:smallCaps/>
      <w:color w:val="C0504D"/>
      <w:u w:color="C0504D"/>
    </w:rPr>
  </w:style>
  <w:style w:type="character" w:styleId="affa">
    <w:name w:val="Intense Reference"/>
    <w:uiPriority w:val="32"/>
    <w:qFormat/>
    <w:rsid w:val="00033BA0"/>
    <w:rPr>
      <w:b/>
      <w:bCs/>
      <w:i/>
      <w:iCs/>
      <w:smallCaps/>
      <w:color w:val="C0504D"/>
      <w:u w:color="C0504D"/>
    </w:rPr>
  </w:style>
  <w:style w:type="character" w:styleId="affb">
    <w:name w:val="Book Title"/>
    <w:uiPriority w:val="33"/>
    <w:qFormat/>
    <w:rsid w:val="00033BA0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fc">
    <w:name w:val="TOC Heading"/>
    <w:basedOn w:val="1"/>
    <w:next w:val="a1"/>
    <w:uiPriority w:val="39"/>
    <w:qFormat/>
    <w:rsid w:val="00033BA0"/>
    <w:pPr>
      <w:keepNext w:val="0"/>
      <w:keepLines w:val="0"/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9"/>
    </w:pPr>
    <w:rPr>
      <w:rFonts w:ascii="Cambria" w:eastAsia="Times New Roman" w:hAnsi="Cambria" w:cs="Times New Roman"/>
      <w:b/>
      <w:bCs/>
      <w:color w:val="622423"/>
      <w:sz w:val="20"/>
      <w:szCs w:val="20"/>
      <w:lang w:val="x-none" w:eastAsia="x-none"/>
    </w:rPr>
  </w:style>
  <w:style w:type="numbering" w:customStyle="1" w:styleId="111">
    <w:name w:val="Нет списка111"/>
    <w:next w:val="a4"/>
    <w:semiHidden/>
    <w:rsid w:val="00033BA0"/>
  </w:style>
  <w:style w:type="character" w:styleId="affd">
    <w:name w:val="page number"/>
    <w:rsid w:val="00033BA0"/>
  </w:style>
  <w:style w:type="paragraph" w:styleId="affe">
    <w:name w:val="Block Text"/>
    <w:basedOn w:val="a1"/>
    <w:rsid w:val="00033BA0"/>
    <w:pPr>
      <w:spacing w:after="0" w:line="240" w:lineRule="auto"/>
      <w:ind w:left="-136" w:right="-124" w:hanging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1"/>
    <w:link w:val="33"/>
    <w:rsid w:val="00033BA0"/>
    <w:pPr>
      <w:spacing w:after="120" w:line="240" w:lineRule="auto"/>
      <w:ind w:left="283" w:hanging="709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3">
    <w:name w:val="Основной текст с отступом 3 Знак"/>
    <w:basedOn w:val="a2"/>
    <w:link w:val="32"/>
    <w:rsid w:val="00033BA0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table" w:customStyle="1" w:styleId="34">
    <w:name w:val="Сетка таблицы3"/>
    <w:basedOn w:val="a3"/>
    <w:next w:val="af1"/>
    <w:uiPriority w:val="59"/>
    <w:rsid w:val="00033B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"/>
    <w:basedOn w:val="a3"/>
    <w:next w:val="af1"/>
    <w:uiPriority w:val="59"/>
    <w:rsid w:val="00033B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4"/>
    <w:uiPriority w:val="99"/>
    <w:semiHidden/>
    <w:unhideWhenUsed/>
    <w:rsid w:val="00033BA0"/>
  </w:style>
  <w:style w:type="table" w:customStyle="1" w:styleId="42">
    <w:name w:val="Сетка таблицы4"/>
    <w:basedOn w:val="a3"/>
    <w:next w:val="af1"/>
    <w:uiPriority w:val="59"/>
    <w:rsid w:val="00033B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3"/>
    <w:next w:val="af1"/>
    <w:uiPriority w:val="59"/>
    <w:rsid w:val="00033BA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4"/>
    <w:uiPriority w:val="99"/>
    <w:semiHidden/>
    <w:unhideWhenUsed/>
    <w:rsid w:val="00033BA0"/>
  </w:style>
  <w:style w:type="table" w:customStyle="1" w:styleId="52">
    <w:name w:val="Сетка таблицы5"/>
    <w:basedOn w:val="a3"/>
    <w:next w:val="af1"/>
    <w:uiPriority w:val="99"/>
    <w:rsid w:val="00033B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le">
    <w:name w:val="article"/>
    <w:basedOn w:val="a1"/>
    <w:uiPriority w:val="99"/>
    <w:rsid w:val="00033BA0"/>
    <w:pPr>
      <w:spacing w:before="75" w:after="0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1"/>
    <w:uiPriority w:val="99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left">
    <w:name w:val="rteleft"/>
    <w:basedOn w:val="a1"/>
    <w:uiPriority w:val="99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1"/>
    <w:uiPriority w:val="99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1"/>
    <w:uiPriority w:val="99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1"/>
    <w:uiPriority w:val="99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4">
    <w:name w:val="Без интервала Знак"/>
    <w:link w:val="aff3"/>
    <w:uiPriority w:val="99"/>
    <w:locked/>
    <w:rsid w:val="00033BA0"/>
    <w:rPr>
      <w:rFonts w:ascii="Calibri" w:eastAsia="Calibri" w:hAnsi="Calibri" w:cs="Times New Roman"/>
    </w:rPr>
  </w:style>
  <w:style w:type="table" w:customStyle="1" w:styleId="120">
    <w:name w:val="Сетка таблицы12"/>
    <w:uiPriority w:val="99"/>
    <w:rsid w:val="00033BA0"/>
    <w:pPr>
      <w:spacing w:after="0" w:line="240" w:lineRule="auto"/>
      <w:ind w:left="709" w:hanging="709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51">
    <w:name w:val="Font Style51"/>
    <w:uiPriority w:val="99"/>
    <w:rsid w:val="00033BA0"/>
    <w:rPr>
      <w:rFonts w:ascii="Times New Roman" w:hAnsi="Times New Roman"/>
      <w:sz w:val="22"/>
    </w:rPr>
  </w:style>
  <w:style w:type="character" w:customStyle="1" w:styleId="2a">
    <w:name w:val="Основной текст (2)"/>
    <w:rsid w:val="00033BA0"/>
    <w:rPr>
      <w:color w:val="434852"/>
      <w:sz w:val="26"/>
      <w:szCs w:val="26"/>
      <w:lang w:bidi="ar-SA"/>
    </w:rPr>
  </w:style>
  <w:style w:type="character" w:customStyle="1" w:styleId="240">
    <w:name w:val="Основной текст (2)4"/>
    <w:rsid w:val="00033BA0"/>
    <w:rPr>
      <w:color w:val="292E39"/>
      <w:sz w:val="26"/>
      <w:szCs w:val="26"/>
      <w:lang w:bidi="ar-SA"/>
    </w:rPr>
  </w:style>
  <w:style w:type="numbering" w:customStyle="1" w:styleId="62">
    <w:name w:val="Нет списка6"/>
    <w:next w:val="a4"/>
    <w:uiPriority w:val="99"/>
    <w:semiHidden/>
    <w:unhideWhenUsed/>
    <w:rsid w:val="00033BA0"/>
  </w:style>
  <w:style w:type="table" w:customStyle="1" w:styleId="63">
    <w:name w:val="Сетка таблицы6"/>
    <w:basedOn w:val="a3"/>
    <w:next w:val="af1"/>
    <w:uiPriority w:val="99"/>
    <w:rsid w:val="00033B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uiPriority w:val="99"/>
    <w:rsid w:val="00033BA0"/>
    <w:pPr>
      <w:spacing w:after="0" w:line="240" w:lineRule="auto"/>
      <w:ind w:left="709" w:hanging="709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0">
    <w:name w:val="С числами"/>
    <w:rsid w:val="00033BA0"/>
    <w:pPr>
      <w:numPr>
        <w:numId w:val="13"/>
      </w:numPr>
    </w:pPr>
  </w:style>
  <w:style w:type="table" w:customStyle="1" w:styleId="71">
    <w:name w:val="Сетка таблицы7"/>
    <w:basedOn w:val="a3"/>
    <w:next w:val="af1"/>
    <w:uiPriority w:val="59"/>
    <w:rsid w:val="00033B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3"/>
    <w:next w:val="af1"/>
    <w:uiPriority w:val="59"/>
    <w:rsid w:val="00033BA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"/>
    <w:basedOn w:val="a3"/>
    <w:next w:val="af1"/>
    <w:uiPriority w:val="59"/>
    <w:rsid w:val="00033B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f">
    <w:name w:val="annotation reference"/>
    <w:uiPriority w:val="99"/>
    <w:semiHidden/>
    <w:unhideWhenUsed/>
    <w:rsid w:val="00033BA0"/>
    <w:rPr>
      <w:sz w:val="16"/>
      <w:szCs w:val="16"/>
    </w:rPr>
  </w:style>
  <w:style w:type="paragraph" w:styleId="afff0">
    <w:name w:val="annotation text"/>
    <w:basedOn w:val="a1"/>
    <w:link w:val="afff1"/>
    <w:uiPriority w:val="99"/>
    <w:unhideWhenUsed/>
    <w:rsid w:val="00033BA0"/>
    <w:pPr>
      <w:spacing w:after="160" w:line="240" w:lineRule="auto"/>
      <w:ind w:left="709" w:hanging="709"/>
    </w:pPr>
    <w:rPr>
      <w:rFonts w:ascii="Cambria" w:eastAsia="Cambria" w:hAnsi="Cambria" w:cs="Arial"/>
      <w:sz w:val="20"/>
      <w:szCs w:val="20"/>
    </w:rPr>
  </w:style>
  <w:style w:type="character" w:customStyle="1" w:styleId="afff1">
    <w:name w:val="Текст примечания Знак"/>
    <w:basedOn w:val="a2"/>
    <w:link w:val="afff0"/>
    <w:uiPriority w:val="99"/>
    <w:rsid w:val="00033BA0"/>
    <w:rPr>
      <w:rFonts w:ascii="Cambria" w:eastAsia="Cambria" w:hAnsi="Cambria" w:cs="Arial"/>
      <w:sz w:val="20"/>
      <w:szCs w:val="20"/>
    </w:rPr>
  </w:style>
  <w:style w:type="paragraph" w:customStyle="1" w:styleId="15">
    <w:name w:val="Стиль1"/>
    <w:basedOn w:val="2"/>
    <w:link w:val="16"/>
    <w:qFormat/>
    <w:rsid w:val="00033BA0"/>
    <w:pPr>
      <w:spacing w:before="40" w:after="0" w:line="259" w:lineRule="auto"/>
    </w:pPr>
    <w:rPr>
      <w:rFonts w:ascii="Times New Roman" w:eastAsia="SimSun" w:hAnsi="Times New Roman" w:cs="Times New Roman"/>
      <w:b/>
      <w:sz w:val="26"/>
      <w:szCs w:val="26"/>
      <w:lang w:val="ru-RU" w:eastAsia="en-US"/>
    </w:rPr>
  </w:style>
  <w:style w:type="paragraph" w:customStyle="1" w:styleId="2b">
    <w:name w:val="Стиль2"/>
    <w:basedOn w:val="a1"/>
    <w:link w:val="2c"/>
    <w:qFormat/>
    <w:rsid w:val="00033BA0"/>
    <w:pPr>
      <w:spacing w:after="0" w:line="360" w:lineRule="auto"/>
      <w:ind w:left="709" w:firstLine="709"/>
      <w:jc w:val="both"/>
    </w:pPr>
    <w:rPr>
      <w:rFonts w:ascii="Times New Roman" w:eastAsia="Cambria" w:hAnsi="Times New Roman" w:cs="Times New Roman"/>
      <w:sz w:val="24"/>
    </w:rPr>
  </w:style>
  <w:style w:type="character" w:customStyle="1" w:styleId="16">
    <w:name w:val="Стиль1 Знак"/>
    <w:link w:val="15"/>
    <w:rsid w:val="00033BA0"/>
    <w:rPr>
      <w:rFonts w:ascii="Times New Roman" w:eastAsia="SimSun" w:hAnsi="Times New Roman" w:cs="Times New Roman"/>
      <w:b/>
      <w:sz w:val="26"/>
      <w:szCs w:val="26"/>
    </w:rPr>
  </w:style>
  <w:style w:type="character" w:customStyle="1" w:styleId="2c">
    <w:name w:val="Стиль2 Знак"/>
    <w:link w:val="2b"/>
    <w:rsid w:val="00033BA0"/>
    <w:rPr>
      <w:rFonts w:ascii="Times New Roman" w:eastAsia="Cambria" w:hAnsi="Times New Roman" w:cs="Times New Roman"/>
      <w:sz w:val="24"/>
    </w:rPr>
  </w:style>
  <w:style w:type="character" w:customStyle="1" w:styleId="17">
    <w:name w:val="Текст сноски Знак1"/>
    <w:uiPriority w:val="99"/>
    <w:semiHidden/>
    <w:rsid w:val="00033BA0"/>
    <w:rPr>
      <w:rFonts w:eastAsia="Cambria"/>
      <w:sz w:val="20"/>
      <w:szCs w:val="20"/>
      <w:lang w:eastAsia="en-US"/>
    </w:rPr>
  </w:style>
  <w:style w:type="paragraph" w:styleId="afff2">
    <w:name w:val="annotation subject"/>
    <w:basedOn w:val="afff0"/>
    <w:next w:val="afff0"/>
    <w:link w:val="afff3"/>
    <w:uiPriority w:val="99"/>
    <w:semiHidden/>
    <w:unhideWhenUsed/>
    <w:rsid w:val="00033BA0"/>
    <w:pPr>
      <w:spacing w:after="0" w:line="360" w:lineRule="auto"/>
    </w:pPr>
    <w:rPr>
      <w:rFonts w:ascii="Arial" w:eastAsia="Arial" w:hAnsi="Arial"/>
      <w:b/>
      <w:bCs/>
      <w:lang w:val="ru" w:eastAsia="ru-RU"/>
    </w:rPr>
  </w:style>
  <w:style w:type="character" w:customStyle="1" w:styleId="afff3">
    <w:name w:val="Тема примечания Знак"/>
    <w:basedOn w:val="afff1"/>
    <w:link w:val="afff2"/>
    <w:uiPriority w:val="99"/>
    <w:semiHidden/>
    <w:rsid w:val="00033BA0"/>
    <w:rPr>
      <w:rFonts w:ascii="Arial" w:eastAsia="Arial" w:hAnsi="Arial" w:cs="Arial"/>
      <w:b/>
      <w:bCs/>
      <w:sz w:val="20"/>
      <w:szCs w:val="20"/>
      <w:lang w:val="ru" w:eastAsia="ru-RU"/>
    </w:rPr>
  </w:style>
  <w:style w:type="paragraph" w:styleId="afff4">
    <w:name w:val="Revision"/>
    <w:hidden/>
    <w:uiPriority w:val="99"/>
    <w:semiHidden/>
    <w:rsid w:val="00033BA0"/>
    <w:pPr>
      <w:spacing w:after="0" w:line="240" w:lineRule="auto"/>
    </w:pPr>
    <w:rPr>
      <w:rFonts w:ascii="Arial" w:eastAsia="Arial" w:hAnsi="Arial" w:cs="Arial"/>
      <w:lang w:val="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033BA0"/>
    <w:pPr>
      <w:keepNext/>
      <w:keepLines/>
      <w:spacing w:before="400" w:after="120" w:line="360" w:lineRule="auto"/>
      <w:ind w:left="709" w:hanging="709"/>
      <w:outlineLvl w:val="0"/>
    </w:pPr>
    <w:rPr>
      <w:rFonts w:ascii="Arial" w:eastAsia="Arial" w:hAnsi="Arial" w:cs="Arial"/>
      <w:sz w:val="40"/>
      <w:szCs w:val="40"/>
      <w:lang w:val="ru" w:eastAsia="ru-RU"/>
    </w:rPr>
  </w:style>
  <w:style w:type="paragraph" w:styleId="2">
    <w:name w:val="heading 2"/>
    <w:basedOn w:val="a1"/>
    <w:next w:val="a1"/>
    <w:link w:val="20"/>
    <w:uiPriority w:val="99"/>
    <w:unhideWhenUsed/>
    <w:qFormat/>
    <w:rsid w:val="00033BA0"/>
    <w:pPr>
      <w:keepNext/>
      <w:keepLines/>
      <w:spacing w:before="360" w:after="120" w:line="360" w:lineRule="auto"/>
      <w:ind w:left="709" w:hanging="709"/>
      <w:outlineLvl w:val="1"/>
    </w:pPr>
    <w:rPr>
      <w:rFonts w:ascii="Arial" w:eastAsia="Arial" w:hAnsi="Arial" w:cs="Arial"/>
      <w:sz w:val="32"/>
      <w:szCs w:val="32"/>
      <w:lang w:val="ru" w:eastAsia="ru-RU"/>
    </w:rPr>
  </w:style>
  <w:style w:type="paragraph" w:styleId="3">
    <w:name w:val="heading 3"/>
    <w:basedOn w:val="a1"/>
    <w:next w:val="a1"/>
    <w:link w:val="30"/>
    <w:uiPriority w:val="99"/>
    <w:unhideWhenUsed/>
    <w:qFormat/>
    <w:rsid w:val="00033BA0"/>
    <w:pPr>
      <w:keepNext/>
      <w:keepLines/>
      <w:spacing w:before="320" w:after="80" w:line="360" w:lineRule="auto"/>
      <w:ind w:left="709" w:hanging="709"/>
      <w:outlineLvl w:val="2"/>
    </w:pPr>
    <w:rPr>
      <w:rFonts w:ascii="Arial" w:eastAsia="Arial" w:hAnsi="Arial" w:cs="Arial"/>
      <w:color w:val="434343"/>
      <w:sz w:val="28"/>
      <w:szCs w:val="28"/>
      <w:lang w:val="ru" w:eastAsia="ru-RU"/>
    </w:rPr>
  </w:style>
  <w:style w:type="paragraph" w:styleId="4">
    <w:name w:val="heading 4"/>
    <w:basedOn w:val="a1"/>
    <w:next w:val="a1"/>
    <w:link w:val="40"/>
    <w:uiPriority w:val="9"/>
    <w:unhideWhenUsed/>
    <w:qFormat/>
    <w:rsid w:val="00033BA0"/>
    <w:pPr>
      <w:keepNext/>
      <w:keepLines/>
      <w:spacing w:before="280" w:after="80" w:line="360" w:lineRule="auto"/>
      <w:ind w:left="709" w:hanging="709"/>
      <w:outlineLvl w:val="3"/>
    </w:pPr>
    <w:rPr>
      <w:rFonts w:ascii="Arial" w:eastAsia="Arial" w:hAnsi="Arial" w:cs="Arial"/>
      <w:color w:val="666666"/>
      <w:sz w:val="24"/>
      <w:szCs w:val="24"/>
      <w:lang w:val="ru" w:eastAsia="ru-RU"/>
    </w:rPr>
  </w:style>
  <w:style w:type="paragraph" w:styleId="5">
    <w:name w:val="heading 5"/>
    <w:basedOn w:val="a1"/>
    <w:next w:val="a1"/>
    <w:link w:val="50"/>
    <w:uiPriority w:val="9"/>
    <w:unhideWhenUsed/>
    <w:qFormat/>
    <w:rsid w:val="00033BA0"/>
    <w:pPr>
      <w:keepNext/>
      <w:keepLines/>
      <w:spacing w:before="240" w:after="80" w:line="360" w:lineRule="auto"/>
      <w:ind w:left="709" w:hanging="709"/>
      <w:outlineLvl w:val="4"/>
    </w:pPr>
    <w:rPr>
      <w:rFonts w:ascii="Arial" w:eastAsia="Arial" w:hAnsi="Arial" w:cs="Arial"/>
      <w:color w:val="666666"/>
      <w:lang w:val="ru" w:eastAsia="ru-RU"/>
    </w:rPr>
  </w:style>
  <w:style w:type="paragraph" w:styleId="6">
    <w:name w:val="heading 6"/>
    <w:basedOn w:val="a1"/>
    <w:next w:val="a1"/>
    <w:link w:val="60"/>
    <w:uiPriority w:val="9"/>
    <w:unhideWhenUsed/>
    <w:qFormat/>
    <w:rsid w:val="00033BA0"/>
    <w:pPr>
      <w:keepNext/>
      <w:keepLines/>
      <w:spacing w:before="240" w:after="80" w:line="360" w:lineRule="auto"/>
      <w:ind w:left="709" w:hanging="709"/>
      <w:outlineLvl w:val="5"/>
    </w:pPr>
    <w:rPr>
      <w:rFonts w:ascii="Arial" w:eastAsia="Arial" w:hAnsi="Arial" w:cs="Arial"/>
      <w:i/>
      <w:color w:val="666666"/>
      <w:lang w:val="ru" w:eastAsia="ru-RU"/>
    </w:rPr>
  </w:style>
  <w:style w:type="paragraph" w:styleId="7">
    <w:name w:val="heading 7"/>
    <w:basedOn w:val="a1"/>
    <w:next w:val="a1"/>
    <w:link w:val="70"/>
    <w:uiPriority w:val="9"/>
    <w:qFormat/>
    <w:rsid w:val="00033BA0"/>
    <w:pPr>
      <w:pBdr>
        <w:bottom w:val="dotted" w:sz="4" w:space="2" w:color="D99594"/>
      </w:pBdr>
      <w:spacing w:before="200" w:after="100" w:line="240" w:lineRule="auto"/>
      <w:ind w:left="709" w:hanging="709"/>
      <w:contextualSpacing/>
      <w:outlineLvl w:val="6"/>
    </w:pPr>
    <w:rPr>
      <w:rFonts w:ascii="Cambria" w:eastAsia="Times New Roman" w:hAnsi="Cambria" w:cs="Times New Roman"/>
      <w:i/>
      <w:iCs/>
      <w:color w:val="943634"/>
      <w:sz w:val="20"/>
      <w:szCs w:val="20"/>
      <w:lang w:val="x-none" w:eastAsia="x-none"/>
    </w:rPr>
  </w:style>
  <w:style w:type="paragraph" w:styleId="8">
    <w:name w:val="heading 8"/>
    <w:basedOn w:val="a1"/>
    <w:next w:val="a1"/>
    <w:link w:val="80"/>
    <w:uiPriority w:val="9"/>
    <w:qFormat/>
    <w:rsid w:val="00033BA0"/>
    <w:pPr>
      <w:spacing w:before="200" w:after="100" w:line="240" w:lineRule="auto"/>
      <w:ind w:left="709" w:hanging="709"/>
      <w:contextualSpacing/>
      <w:outlineLvl w:val="7"/>
    </w:pPr>
    <w:rPr>
      <w:rFonts w:ascii="Cambria" w:eastAsia="Times New Roman" w:hAnsi="Cambria" w:cs="Times New Roman"/>
      <w:i/>
      <w:iCs/>
      <w:color w:val="C0504D"/>
      <w:sz w:val="20"/>
      <w:szCs w:val="20"/>
      <w:lang w:val="x-none" w:eastAsia="x-none"/>
    </w:rPr>
  </w:style>
  <w:style w:type="paragraph" w:styleId="9">
    <w:name w:val="heading 9"/>
    <w:basedOn w:val="a1"/>
    <w:next w:val="a1"/>
    <w:link w:val="90"/>
    <w:uiPriority w:val="9"/>
    <w:qFormat/>
    <w:rsid w:val="00033BA0"/>
    <w:pPr>
      <w:spacing w:before="200" w:after="100" w:line="240" w:lineRule="auto"/>
      <w:ind w:left="709" w:hanging="709"/>
      <w:contextualSpacing/>
      <w:outlineLvl w:val="8"/>
    </w:pPr>
    <w:rPr>
      <w:rFonts w:ascii="Cambria" w:eastAsia="Times New Roman" w:hAnsi="Cambria" w:cs="Times New Roman"/>
      <w:i/>
      <w:iCs/>
      <w:color w:val="C0504D"/>
      <w:sz w:val="20"/>
      <w:szCs w:val="20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033BA0"/>
    <w:rPr>
      <w:rFonts w:ascii="Arial" w:eastAsia="Arial" w:hAnsi="Arial" w:cs="Arial"/>
      <w:sz w:val="40"/>
      <w:szCs w:val="40"/>
      <w:lang w:val="ru" w:eastAsia="ru-RU"/>
    </w:rPr>
  </w:style>
  <w:style w:type="character" w:customStyle="1" w:styleId="20">
    <w:name w:val="Заголовок 2 Знак"/>
    <w:basedOn w:val="a2"/>
    <w:link w:val="2"/>
    <w:uiPriority w:val="99"/>
    <w:rsid w:val="00033BA0"/>
    <w:rPr>
      <w:rFonts w:ascii="Arial" w:eastAsia="Arial" w:hAnsi="Arial" w:cs="Arial"/>
      <w:sz w:val="32"/>
      <w:szCs w:val="32"/>
      <w:lang w:val="ru" w:eastAsia="ru-RU"/>
    </w:rPr>
  </w:style>
  <w:style w:type="character" w:customStyle="1" w:styleId="30">
    <w:name w:val="Заголовок 3 Знак"/>
    <w:basedOn w:val="a2"/>
    <w:link w:val="3"/>
    <w:uiPriority w:val="99"/>
    <w:rsid w:val="00033BA0"/>
    <w:rPr>
      <w:rFonts w:ascii="Arial" w:eastAsia="Arial" w:hAnsi="Arial" w:cs="Arial"/>
      <w:color w:val="434343"/>
      <w:sz w:val="28"/>
      <w:szCs w:val="28"/>
      <w:lang w:val="ru" w:eastAsia="ru-RU"/>
    </w:rPr>
  </w:style>
  <w:style w:type="character" w:customStyle="1" w:styleId="40">
    <w:name w:val="Заголовок 4 Знак"/>
    <w:basedOn w:val="a2"/>
    <w:link w:val="4"/>
    <w:uiPriority w:val="9"/>
    <w:rsid w:val="00033BA0"/>
    <w:rPr>
      <w:rFonts w:ascii="Arial" w:eastAsia="Arial" w:hAnsi="Arial" w:cs="Arial"/>
      <w:color w:val="666666"/>
      <w:sz w:val="24"/>
      <w:szCs w:val="24"/>
      <w:lang w:val="ru" w:eastAsia="ru-RU"/>
    </w:rPr>
  </w:style>
  <w:style w:type="character" w:customStyle="1" w:styleId="50">
    <w:name w:val="Заголовок 5 Знак"/>
    <w:basedOn w:val="a2"/>
    <w:link w:val="5"/>
    <w:uiPriority w:val="9"/>
    <w:rsid w:val="00033BA0"/>
    <w:rPr>
      <w:rFonts w:ascii="Arial" w:eastAsia="Arial" w:hAnsi="Arial" w:cs="Arial"/>
      <w:color w:val="666666"/>
      <w:lang w:val="ru" w:eastAsia="ru-RU"/>
    </w:rPr>
  </w:style>
  <w:style w:type="character" w:customStyle="1" w:styleId="60">
    <w:name w:val="Заголовок 6 Знак"/>
    <w:basedOn w:val="a2"/>
    <w:link w:val="6"/>
    <w:uiPriority w:val="9"/>
    <w:rsid w:val="00033BA0"/>
    <w:rPr>
      <w:rFonts w:ascii="Arial" w:eastAsia="Arial" w:hAnsi="Arial" w:cs="Arial"/>
      <w:i/>
      <w:color w:val="666666"/>
      <w:lang w:val="ru" w:eastAsia="ru-RU"/>
    </w:rPr>
  </w:style>
  <w:style w:type="character" w:customStyle="1" w:styleId="70">
    <w:name w:val="Заголовок 7 Знак"/>
    <w:basedOn w:val="a2"/>
    <w:link w:val="7"/>
    <w:uiPriority w:val="9"/>
    <w:rsid w:val="00033BA0"/>
    <w:rPr>
      <w:rFonts w:ascii="Cambria" w:eastAsia="Times New Roman" w:hAnsi="Cambria" w:cs="Times New Roman"/>
      <w:i/>
      <w:iCs/>
      <w:color w:val="943634"/>
      <w:sz w:val="20"/>
      <w:szCs w:val="20"/>
      <w:lang w:val="x-none" w:eastAsia="x-none"/>
    </w:rPr>
  </w:style>
  <w:style w:type="character" w:customStyle="1" w:styleId="80">
    <w:name w:val="Заголовок 8 Знак"/>
    <w:basedOn w:val="a2"/>
    <w:link w:val="8"/>
    <w:uiPriority w:val="9"/>
    <w:rsid w:val="00033BA0"/>
    <w:rPr>
      <w:rFonts w:ascii="Cambria" w:eastAsia="Times New Roman" w:hAnsi="Cambria" w:cs="Times New Roman"/>
      <w:i/>
      <w:iCs/>
      <w:color w:val="C0504D"/>
      <w:sz w:val="20"/>
      <w:szCs w:val="20"/>
      <w:lang w:val="x-none" w:eastAsia="x-none"/>
    </w:rPr>
  </w:style>
  <w:style w:type="character" w:customStyle="1" w:styleId="90">
    <w:name w:val="Заголовок 9 Знак"/>
    <w:basedOn w:val="a2"/>
    <w:link w:val="9"/>
    <w:uiPriority w:val="9"/>
    <w:rsid w:val="00033BA0"/>
    <w:rPr>
      <w:rFonts w:ascii="Cambria" w:eastAsia="Times New Roman" w:hAnsi="Cambria" w:cs="Times New Roman"/>
      <w:i/>
      <w:iCs/>
      <w:color w:val="C0504D"/>
      <w:sz w:val="20"/>
      <w:szCs w:val="20"/>
      <w:lang w:val="x-none" w:eastAsia="x-none"/>
    </w:rPr>
  </w:style>
  <w:style w:type="numbering" w:customStyle="1" w:styleId="11">
    <w:name w:val="Нет списка1"/>
    <w:next w:val="a4"/>
    <w:uiPriority w:val="99"/>
    <w:semiHidden/>
    <w:unhideWhenUsed/>
    <w:rsid w:val="00033BA0"/>
  </w:style>
  <w:style w:type="table" w:customStyle="1" w:styleId="TableNormal">
    <w:name w:val="Table Normal"/>
    <w:rsid w:val="00033BA0"/>
    <w:pPr>
      <w:spacing w:after="0" w:line="360" w:lineRule="auto"/>
      <w:ind w:left="709" w:hanging="709"/>
    </w:pPr>
    <w:rPr>
      <w:rFonts w:ascii="Arial" w:eastAsia="Arial" w:hAnsi="Arial" w:cs="Arial"/>
      <w:lang w:val="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1"/>
    <w:next w:val="a1"/>
    <w:link w:val="a6"/>
    <w:uiPriority w:val="10"/>
    <w:qFormat/>
    <w:rsid w:val="00033BA0"/>
    <w:pPr>
      <w:keepNext/>
      <w:keepLines/>
      <w:spacing w:after="60" w:line="360" w:lineRule="auto"/>
      <w:ind w:left="709" w:hanging="709"/>
    </w:pPr>
    <w:rPr>
      <w:rFonts w:ascii="Arial" w:eastAsia="Arial" w:hAnsi="Arial" w:cs="Arial"/>
      <w:sz w:val="52"/>
      <w:szCs w:val="52"/>
      <w:lang w:val="ru" w:eastAsia="ru-RU"/>
    </w:rPr>
  </w:style>
  <w:style w:type="character" w:customStyle="1" w:styleId="a6">
    <w:name w:val="Название Знак"/>
    <w:basedOn w:val="a2"/>
    <w:link w:val="a5"/>
    <w:uiPriority w:val="10"/>
    <w:rsid w:val="00033BA0"/>
    <w:rPr>
      <w:rFonts w:ascii="Arial" w:eastAsia="Arial" w:hAnsi="Arial" w:cs="Arial"/>
      <w:sz w:val="52"/>
      <w:szCs w:val="52"/>
      <w:lang w:val="ru" w:eastAsia="ru-RU"/>
    </w:rPr>
  </w:style>
  <w:style w:type="paragraph" w:styleId="a7">
    <w:name w:val="Subtitle"/>
    <w:basedOn w:val="a1"/>
    <w:next w:val="a1"/>
    <w:link w:val="a8"/>
    <w:uiPriority w:val="11"/>
    <w:qFormat/>
    <w:rsid w:val="00033BA0"/>
    <w:pPr>
      <w:keepNext/>
      <w:keepLines/>
      <w:spacing w:after="320" w:line="360" w:lineRule="auto"/>
      <w:ind w:left="709" w:hanging="709"/>
    </w:pPr>
    <w:rPr>
      <w:rFonts w:ascii="Arial" w:eastAsia="Arial" w:hAnsi="Arial" w:cs="Arial"/>
      <w:color w:val="666666"/>
      <w:sz w:val="30"/>
      <w:szCs w:val="30"/>
      <w:lang w:val="ru" w:eastAsia="ru-RU"/>
    </w:rPr>
  </w:style>
  <w:style w:type="character" w:customStyle="1" w:styleId="a8">
    <w:name w:val="Подзаголовок Знак"/>
    <w:basedOn w:val="a2"/>
    <w:link w:val="a7"/>
    <w:uiPriority w:val="11"/>
    <w:rsid w:val="00033BA0"/>
    <w:rPr>
      <w:rFonts w:ascii="Arial" w:eastAsia="Arial" w:hAnsi="Arial" w:cs="Arial"/>
      <w:color w:val="666666"/>
      <w:sz w:val="30"/>
      <w:szCs w:val="30"/>
      <w:lang w:val="ru" w:eastAsia="ru-RU"/>
    </w:rPr>
  </w:style>
  <w:style w:type="paragraph" w:styleId="a9">
    <w:name w:val="List Paragraph"/>
    <w:basedOn w:val="a1"/>
    <w:link w:val="aa"/>
    <w:uiPriority w:val="34"/>
    <w:qFormat/>
    <w:rsid w:val="00033BA0"/>
    <w:pPr>
      <w:spacing w:after="0" w:line="360" w:lineRule="auto"/>
      <w:ind w:left="720" w:hanging="709"/>
      <w:contextualSpacing/>
    </w:pPr>
    <w:rPr>
      <w:rFonts w:ascii="Arial" w:eastAsia="Arial" w:hAnsi="Arial" w:cs="Arial"/>
      <w:lang w:val="ru" w:eastAsia="ru-RU"/>
    </w:rPr>
  </w:style>
  <w:style w:type="paragraph" w:styleId="ab">
    <w:name w:val="Balloon Text"/>
    <w:basedOn w:val="a1"/>
    <w:link w:val="ac"/>
    <w:uiPriority w:val="99"/>
    <w:unhideWhenUsed/>
    <w:rsid w:val="00033BA0"/>
    <w:pPr>
      <w:spacing w:after="0" w:line="240" w:lineRule="auto"/>
      <w:ind w:left="709" w:hanging="709"/>
    </w:pPr>
    <w:rPr>
      <w:rFonts w:ascii="Times New Roman" w:eastAsia="Arial" w:hAnsi="Times New Roman" w:cs="Times New Roman"/>
      <w:sz w:val="18"/>
      <w:szCs w:val="18"/>
      <w:lang w:val="ru" w:eastAsia="ru-RU"/>
    </w:rPr>
  </w:style>
  <w:style w:type="character" w:customStyle="1" w:styleId="ac">
    <w:name w:val="Текст выноски Знак"/>
    <w:basedOn w:val="a2"/>
    <w:link w:val="ab"/>
    <w:uiPriority w:val="99"/>
    <w:rsid w:val="00033BA0"/>
    <w:rPr>
      <w:rFonts w:ascii="Times New Roman" w:eastAsia="Arial" w:hAnsi="Times New Roman" w:cs="Times New Roman"/>
      <w:sz w:val="18"/>
      <w:szCs w:val="18"/>
      <w:lang w:val="ru" w:eastAsia="ru-RU"/>
    </w:rPr>
  </w:style>
  <w:style w:type="paragraph" w:styleId="ad">
    <w:name w:val="footnote text"/>
    <w:basedOn w:val="a1"/>
    <w:link w:val="ae"/>
    <w:uiPriority w:val="99"/>
    <w:unhideWhenUsed/>
    <w:rsid w:val="00033BA0"/>
    <w:pPr>
      <w:spacing w:after="0" w:line="240" w:lineRule="auto"/>
      <w:ind w:left="709" w:firstLine="709"/>
    </w:pPr>
    <w:rPr>
      <w:rFonts w:ascii="Times New Roman" w:eastAsia="Cambria" w:hAnsi="Times New Roman" w:cs="Arial"/>
      <w:sz w:val="20"/>
      <w:szCs w:val="20"/>
    </w:rPr>
  </w:style>
  <w:style w:type="character" w:customStyle="1" w:styleId="ae">
    <w:name w:val="Текст сноски Знак"/>
    <w:basedOn w:val="a2"/>
    <w:link w:val="ad"/>
    <w:uiPriority w:val="99"/>
    <w:rsid w:val="00033BA0"/>
    <w:rPr>
      <w:rFonts w:ascii="Times New Roman" w:eastAsia="Cambria" w:hAnsi="Times New Roman" w:cs="Arial"/>
      <w:sz w:val="20"/>
      <w:szCs w:val="20"/>
    </w:rPr>
  </w:style>
  <w:style w:type="character" w:styleId="af">
    <w:name w:val="footnote reference"/>
    <w:uiPriority w:val="99"/>
    <w:semiHidden/>
    <w:unhideWhenUsed/>
    <w:rsid w:val="00033BA0"/>
    <w:rPr>
      <w:vertAlign w:val="superscript"/>
    </w:rPr>
  </w:style>
  <w:style w:type="paragraph" w:customStyle="1" w:styleId="af0">
    <w:name w:val="По умолчанию"/>
    <w:uiPriority w:val="99"/>
    <w:rsid w:val="00033BA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09" w:hanging="709"/>
    </w:pPr>
    <w:rPr>
      <w:rFonts w:ascii="Helvetica Neue" w:eastAsia="Arial Unicode MS" w:hAnsi="Helvetica Neue" w:cs="Arial Unicode MS"/>
      <w:color w:val="000000"/>
      <w:bdr w:val="nil"/>
      <w:lang w:eastAsia="ru-RU"/>
    </w:rPr>
  </w:style>
  <w:style w:type="numbering" w:customStyle="1" w:styleId="a">
    <w:name w:val="Пункт"/>
    <w:rsid w:val="00033BA0"/>
    <w:pPr>
      <w:numPr>
        <w:numId w:val="8"/>
      </w:numPr>
    </w:pPr>
  </w:style>
  <w:style w:type="table" w:styleId="af1">
    <w:name w:val="Table Grid"/>
    <w:basedOn w:val="a3"/>
    <w:uiPriority w:val="59"/>
    <w:rsid w:val="00033BA0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1"/>
    <w:link w:val="af3"/>
    <w:uiPriority w:val="99"/>
    <w:unhideWhenUsed/>
    <w:rsid w:val="00033BA0"/>
    <w:pPr>
      <w:tabs>
        <w:tab w:val="center" w:pos="4677"/>
        <w:tab w:val="right" w:pos="9355"/>
      </w:tabs>
      <w:spacing w:after="0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2"/>
    <w:link w:val="af2"/>
    <w:uiPriority w:val="99"/>
    <w:rsid w:val="00033B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1"/>
    <w:link w:val="af5"/>
    <w:uiPriority w:val="99"/>
    <w:unhideWhenUsed/>
    <w:rsid w:val="00033BA0"/>
    <w:pPr>
      <w:tabs>
        <w:tab w:val="center" w:pos="4677"/>
        <w:tab w:val="right" w:pos="9355"/>
      </w:tabs>
      <w:spacing w:after="0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Нижний колонтитул Знак"/>
    <w:basedOn w:val="a2"/>
    <w:link w:val="af4"/>
    <w:uiPriority w:val="99"/>
    <w:rsid w:val="00033BA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Абзац списка Знак"/>
    <w:link w:val="a9"/>
    <w:uiPriority w:val="34"/>
    <w:locked/>
    <w:rsid w:val="00033BA0"/>
    <w:rPr>
      <w:rFonts w:ascii="Arial" w:eastAsia="Arial" w:hAnsi="Arial" w:cs="Arial"/>
      <w:lang w:val="ru" w:eastAsia="ru-RU"/>
    </w:rPr>
  </w:style>
  <w:style w:type="table" w:customStyle="1" w:styleId="12">
    <w:name w:val="Сетка таблицы1"/>
    <w:basedOn w:val="a3"/>
    <w:next w:val="af1"/>
    <w:uiPriority w:val="59"/>
    <w:rsid w:val="00033BA0"/>
    <w:pPr>
      <w:spacing w:after="0" w:line="240" w:lineRule="auto"/>
    </w:pPr>
    <w:rPr>
      <w:rFonts w:ascii="Calibri" w:eastAsia="Calibri" w:hAnsi="Calibri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33BA0"/>
    <w:pPr>
      <w:widowControl w:val="0"/>
      <w:autoSpaceDE w:val="0"/>
      <w:autoSpaceDN w:val="0"/>
      <w:adjustRightInd w:val="0"/>
      <w:spacing w:after="0" w:line="240" w:lineRule="auto"/>
      <w:ind w:left="709" w:hanging="709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110">
    <w:name w:val="Нет списка11"/>
    <w:next w:val="a4"/>
    <w:uiPriority w:val="99"/>
    <w:semiHidden/>
    <w:unhideWhenUsed/>
    <w:rsid w:val="00033BA0"/>
  </w:style>
  <w:style w:type="character" w:styleId="af6">
    <w:name w:val="Hyperlink"/>
    <w:uiPriority w:val="99"/>
    <w:unhideWhenUsed/>
    <w:rsid w:val="00033BA0"/>
    <w:rPr>
      <w:color w:val="0000FF"/>
      <w:u w:val="single"/>
    </w:rPr>
  </w:style>
  <w:style w:type="paragraph" w:styleId="af7">
    <w:name w:val="Normal (Web)"/>
    <w:basedOn w:val="a1"/>
    <w:uiPriority w:val="99"/>
    <w:unhideWhenUsed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033BA0"/>
    <w:pPr>
      <w:widowControl w:val="0"/>
      <w:autoSpaceDE w:val="0"/>
      <w:autoSpaceDN w:val="0"/>
      <w:adjustRightInd w:val="0"/>
      <w:spacing w:after="0" w:line="260" w:lineRule="auto"/>
      <w:ind w:left="709" w:hanging="709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styleId="af8">
    <w:name w:val="Body Text Indent"/>
    <w:basedOn w:val="a1"/>
    <w:link w:val="af9"/>
    <w:rsid w:val="00033BA0"/>
    <w:pPr>
      <w:widowControl w:val="0"/>
      <w:autoSpaceDE w:val="0"/>
      <w:autoSpaceDN w:val="0"/>
      <w:adjustRightInd w:val="0"/>
      <w:spacing w:after="0" w:line="240" w:lineRule="auto"/>
      <w:ind w:left="200" w:firstLine="720"/>
      <w:jc w:val="both"/>
    </w:pPr>
    <w:rPr>
      <w:rFonts w:ascii="Times New Roman" w:eastAsia="Times New Roman" w:hAnsi="Times New Roman" w:cs="Times New Roman"/>
      <w:sz w:val="28"/>
      <w:szCs w:val="18"/>
      <w:lang w:eastAsia="ru-RU"/>
    </w:rPr>
  </w:style>
  <w:style w:type="character" w:customStyle="1" w:styleId="af9">
    <w:name w:val="Основной текст с отступом Знак"/>
    <w:basedOn w:val="a2"/>
    <w:link w:val="af8"/>
    <w:rsid w:val="00033BA0"/>
    <w:rPr>
      <w:rFonts w:ascii="Times New Roman" w:eastAsia="Times New Roman" w:hAnsi="Times New Roman" w:cs="Times New Roman"/>
      <w:sz w:val="28"/>
      <w:szCs w:val="18"/>
      <w:lang w:eastAsia="ru-RU"/>
    </w:rPr>
  </w:style>
  <w:style w:type="paragraph" w:styleId="21">
    <w:name w:val="Body Text Indent 2"/>
    <w:basedOn w:val="a1"/>
    <w:link w:val="22"/>
    <w:uiPriority w:val="99"/>
    <w:unhideWhenUsed/>
    <w:rsid w:val="00033BA0"/>
    <w:pPr>
      <w:spacing w:after="120" w:line="480" w:lineRule="auto"/>
      <w:ind w:left="283" w:hanging="709"/>
    </w:pPr>
    <w:rPr>
      <w:rFonts w:ascii="Cambria" w:eastAsia="Cambria" w:hAnsi="Cambria" w:cs="Arial"/>
    </w:rPr>
  </w:style>
  <w:style w:type="character" w:customStyle="1" w:styleId="22">
    <w:name w:val="Основной текст с отступом 2 Знак"/>
    <w:basedOn w:val="a2"/>
    <w:link w:val="21"/>
    <w:uiPriority w:val="99"/>
    <w:rsid w:val="00033BA0"/>
    <w:rPr>
      <w:rFonts w:ascii="Cambria" w:eastAsia="Cambria" w:hAnsi="Cambria" w:cs="Arial"/>
    </w:rPr>
  </w:style>
  <w:style w:type="paragraph" w:customStyle="1" w:styleId="c15">
    <w:name w:val="c15"/>
    <w:basedOn w:val="a1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2"/>
    <w:rsid w:val="00033BA0"/>
  </w:style>
  <w:style w:type="character" w:customStyle="1" w:styleId="apple-converted-space">
    <w:name w:val="apple-converted-space"/>
    <w:basedOn w:val="a2"/>
    <w:uiPriority w:val="99"/>
    <w:rsid w:val="00033BA0"/>
  </w:style>
  <w:style w:type="paragraph" w:customStyle="1" w:styleId="c0">
    <w:name w:val="c0"/>
    <w:basedOn w:val="a1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2"/>
    <w:uiPriority w:val="99"/>
    <w:rsid w:val="00033BA0"/>
  </w:style>
  <w:style w:type="paragraph" w:customStyle="1" w:styleId="c31">
    <w:name w:val="c31"/>
    <w:basedOn w:val="a1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2"/>
    <w:rsid w:val="00033BA0"/>
  </w:style>
  <w:style w:type="character" w:customStyle="1" w:styleId="c11">
    <w:name w:val="c11"/>
    <w:basedOn w:val="a2"/>
    <w:rsid w:val="00033BA0"/>
  </w:style>
  <w:style w:type="paragraph" w:customStyle="1" w:styleId="c23">
    <w:name w:val="c23"/>
    <w:basedOn w:val="a1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3">
    <w:name w:val="Сетка таблицы2"/>
    <w:basedOn w:val="a3"/>
    <w:uiPriority w:val="59"/>
    <w:rsid w:val="00033BA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4">
    <w:name w:val="Нет списка2"/>
    <w:next w:val="a4"/>
    <w:uiPriority w:val="99"/>
    <w:semiHidden/>
    <w:unhideWhenUsed/>
    <w:rsid w:val="00033BA0"/>
  </w:style>
  <w:style w:type="character" w:customStyle="1" w:styleId="afa">
    <w:name w:val="Колонтитул_"/>
    <w:link w:val="13"/>
    <w:uiPriority w:val="99"/>
    <w:locked/>
    <w:rsid w:val="00033BA0"/>
    <w:rPr>
      <w:rFonts w:ascii="Segoe UI" w:hAnsi="Segoe UI" w:cs="Segoe UI"/>
      <w:b/>
      <w:bCs/>
      <w:sz w:val="18"/>
      <w:szCs w:val="18"/>
      <w:shd w:val="clear" w:color="auto" w:fill="FFFFFF"/>
    </w:rPr>
  </w:style>
  <w:style w:type="character" w:customStyle="1" w:styleId="8pt">
    <w:name w:val="Колонтитул + 8 pt"/>
    <w:aliases w:val="Не полужирный"/>
    <w:uiPriority w:val="99"/>
    <w:rsid w:val="00033BA0"/>
    <w:rPr>
      <w:rFonts w:ascii="Segoe UI" w:hAnsi="Segoe UI" w:cs="Segoe UI"/>
      <w:b w:val="0"/>
      <w:bCs w:val="0"/>
      <w:sz w:val="16"/>
      <w:szCs w:val="16"/>
      <w:shd w:val="clear" w:color="auto" w:fill="FFFFFF"/>
    </w:rPr>
  </w:style>
  <w:style w:type="character" w:customStyle="1" w:styleId="CenturyGothic">
    <w:name w:val="Колонтитул + Century Gothic"/>
    <w:aliases w:val="7 pt,Не полужирный5,Интервал 0 pt"/>
    <w:uiPriority w:val="99"/>
    <w:rsid w:val="00033BA0"/>
    <w:rPr>
      <w:rFonts w:ascii="Century Gothic" w:hAnsi="Century Gothic" w:cs="Century Gothic"/>
      <w:b w:val="0"/>
      <w:bCs w:val="0"/>
      <w:spacing w:val="10"/>
      <w:sz w:val="14"/>
      <w:szCs w:val="14"/>
      <w:shd w:val="clear" w:color="auto" w:fill="FFFFFF"/>
    </w:rPr>
  </w:style>
  <w:style w:type="paragraph" w:customStyle="1" w:styleId="13">
    <w:name w:val="Колонтитул1"/>
    <w:basedOn w:val="a1"/>
    <w:link w:val="afa"/>
    <w:uiPriority w:val="99"/>
    <w:rsid w:val="00033BA0"/>
    <w:pPr>
      <w:widowControl w:val="0"/>
      <w:shd w:val="clear" w:color="auto" w:fill="FFFFFF"/>
      <w:spacing w:after="0" w:line="240" w:lineRule="atLeast"/>
      <w:ind w:left="709" w:hanging="709"/>
    </w:pPr>
    <w:rPr>
      <w:rFonts w:ascii="Segoe UI" w:hAnsi="Segoe UI" w:cs="Segoe UI"/>
      <w:b/>
      <w:bCs/>
      <w:sz w:val="18"/>
      <w:szCs w:val="18"/>
    </w:rPr>
  </w:style>
  <w:style w:type="character" w:customStyle="1" w:styleId="14">
    <w:name w:val="Основной текст Знак1"/>
    <w:link w:val="afb"/>
    <w:uiPriority w:val="99"/>
    <w:locked/>
    <w:rsid w:val="00033BA0"/>
    <w:rPr>
      <w:rFonts w:ascii="Sylfaen" w:hAnsi="Sylfaen" w:cs="Sylfaen"/>
      <w:sz w:val="19"/>
      <w:szCs w:val="19"/>
      <w:shd w:val="clear" w:color="auto" w:fill="FFFFFF"/>
    </w:rPr>
  </w:style>
  <w:style w:type="paragraph" w:styleId="afb">
    <w:name w:val="Body Text"/>
    <w:basedOn w:val="a1"/>
    <w:link w:val="14"/>
    <w:uiPriority w:val="99"/>
    <w:rsid w:val="00033BA0"/>
    <w:pPr>
      <w:widowControl w:val="0"/>
      <w:shd w:val="clear" w:color="auto" w:fill="FFFFFF"/>
      <w:spacing w:before="180" w:after="0" w:line="206" w:lineRule="exact"/>
      <w:ind w:left="709" w:hanging="709"/>
      <w:jc w:val="both"/>
    </w:pPr>
    <w:rPr>
      <w:rFonts w:ascii="Sylfaen" w:hAnsi="Sylfaen" w:cs="Sylfaen"/>
      <w:sz w:val="19"/>
      <w:szCs w:val="19"/>
    </w:rPr>
  </w:style>
  <w:style w:type="character" w:customStyle="1" w:styleId="afc">
    <w:name w:val="Основной текст Знак"/>
    <w:basedOn w:val="a2"/>
    <w:uiPriority w:val="99"/>
    <w:rsid w:val="00033BA0"/>
  </w:style>
  <w:style w:type="character" w:customStyle="1" w:styleId="2pt">
    <w:name w:val="Основной текст + Интервал 2 pt"/>
    <w:uiPriority w:val="99"/>
    <w:rsid w:val="00033BA0"/>
    <w:rPr>
      <w:rFonts w:ascii="Sylfaen" w:hAnsi="Sylfaen" w:cs="Sylfaen"/>
      <w:spacing w:val="50"/>
      <w:sz w:val="19"/>
      <w:szCs w:val="19"/>
      <w:shd w:val="clear" w:color="auto" w:fill="FFFFFF"/>
    </w:rPr>
  </w:style>
  <w:style w:type="character" w:customStyle="1" w:styleId="afd">
    <w:name w:val="Основной текст + Курсив"/>
    <w:aliases w:val="Интервал 0 pt10"/>
    <w:rsid w:val="00033BA0"/>
    <w:rPr>
      <w:rFonts w:ascii="Sylfaen" w:hAnsi="Sylfaen" w:cs="Sylfaen"/>
      <w:i/>
      <w:iCs/>
      <w:sz w:val="19"/>
      <w:szCs w:val="19"/>
      <w:shd w:val="clear" w:color="auto" w:fill="FFFFFF"/>
    </w:rPr>
  </w:style>
  <w:style w:type="character" w:customStyle="1" w:styleId="2pt4">
    <w:name w:val="Основной текст + Интервал 2 pt4"/>
    <w:uiPriority w:val="99"/>
    <w:rsid w:val="00033BA0"/>
    <w:rPr>
      <w:rFonts w:ascii="Sylfaen" w:hAnsi="Sylfaen" w:cs="Sylfaen"/>
      <w:spacing w:val="50"/>
      <w:sz w:val="19"/>
      <w:szCs w:val="19"/>
      <w:shd w:val="clear" w:color="auto" w:fill="FFFFFF"/>
    </w:rPr>
  </w:style>
  <w:style w:type="character" w:customStyle="1" w:styleId="25">
    <w:name w:val="Основной текст + Курсив2"/>
    <w:uiPriority w:val="99"/>
    <w:rsid w:val="00033BA0"/>
    <w:rPr>
      <w:rFonts w:ascii="Sylfaen" w:hAnsi="Sylfaen" w:cs="Sylfaen"/>
      <w:i/>
      <w:iCs/>
      <w:sz w:val="19"/>
      <w:szCs w:val="19"/>
      <w:shd w:val="clear" w:color="auto" w:fill="FFFFFF"/>
    </w:rPr>
  </w:style>
  <w:style w:type="character" w:customStyle="1" w:styleId="afe">
    <w:name w:val="Основной текст + Полужирный"/>
    <w:aliases w:val="Интервал 0 pt7,Интервал 0 pt22"/>
    <w:rsid w:val="00033BA0"/>
    <w:rPr>
      <w:rFonts w:ascii="Sylfaen" w:hAnsi="Sylfaen" w:cs="Sylfaen"/>
      <w:b/>
      <w:bCs/>
      <w:spacing w:val="10"/>
      <w:sz w:val="19"/>
      <w:szCs w:val="19"/>
      <w:shd w:val="clear" w:color="auto" w:fill="FFFFFF"/>
    </w:rPr>
  </w:style>
  <w:style w:type="paragraph" w:customStyle="1" w:styleId="Style5">
    <w:name w:val="Style5"/>
    <w:basedOn w:val="a1"/>
    <w:rsid w:val="00033BA0"/>
    <w:pPr>
      <w:widowControl w:val="0"/>
      <w:autoSpaceDE w:val="0"/>
      <w:autoSpaceDN w:val="0"/>
      <w:adjustRightInd w:val="0"/>
      <w:spacing w:after="0" w:line="228" w:lineRule="exact"/>
      <w:ind w:left="709" w:firstLine="276"/>
      <w:jc w:val="both"/>
    </w:pPr>
    <w:rPr>
      <w:rFonts w:ascii="Franklin Gothic Book" w:eastAsia="Times New Roman" w:hAnsi="Franklin Gothic Book" w:cs="Times New Roman"/>
      <w:sz w:val="24"/>
      <w:szCs w:val="24"/>
      <w:lang w:eastAsia="ru-RU"/>
    </w:rPr>
  </w:style>
  <w:style w:type="character" w:customStyle="1" w:styleId="FontStyle14">
    <w:name w:val="Font Style14"/>
    <w:rsid w:val="00033BA0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5">
    <w:name w:val="Font Style15"/>
    <w:rsid w:val="00033BA0"/>
    <w:rPr>
      <w:rFonts w:ascii="Times New Roman" w:hAnsi="Times New Roman" w:cs="Times New Roman"/>
      <w:sz w:val="20"/>
      <w:szCs w:val="20"/>
    </w:rPr>
  </w:style>
  <w:style w:type="paragraph" w:customStyle="1" w:styleId="Style8">
    <w:name w:val="Style8"/>
    <w:basedOn w:val="a1"/>
    <w:rsid w:val="00033BA0"/>
    <w:pPr>
      <w:widowControl w:val="0"/>
      <w:autoSpaceDE w:val="0"/>
      <w:autoSpaceDN w:val="0"/>
      <w:adjustRightInd w:val="0"/>
      <w:spacing w:after="0" w:line="252" w:lineRule="exact"/>
      <w:ind w:left="709" w:hanging="709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033BA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9">
    <w:name w:val="Font Style19"/>
    <w:rsid w:val="00033BA0"/>
    <w:rPr>
      <w:rFonts w:ascii="Times New Roman" w:hAnsi="Times New Roman" w:cs="Times New Roman"/>
      <w:sz w:val="20"/>
      <w:szCs w:val="20"/>
    </w:rPr>
  </w:style>
  <w:style w:type="character" w:customStyle="1" w:styleId="aff">
    <w:name w:val="Основной текст_"/>
    <w:link w:val="61"/>
    <w:locked/>
    <w:rsid w:val="00033BA0"/>
    <w:rPr>
      <w:rFonts w:ascii="Times New Roman" w:hAnsi="Times New Roman"/>
      <w:spacing w:val="4"/>
      <w:sz w:val="25"/>
      <w:szCs w:val="25"/>
      <w:shd w:val="clear" w:color="auto" w:fill="FFFFFF"/>
    </w:rPr>
  </w:style>
  <w:style w:type="character" w:customStyle="1" w:styleId="81">
    <w:name w:val="Основной текст (8)_"/>
    <w:link w:val="82"/>
    <w:locked/>
    <w:rsid w:val="00033BA0"/>
    <w:rPr>
      <w:rFonts w:ascii="Times New Roman" w:hAnsi="Times New Roman"/>
      <w:b/>
      <w:bCs/>
      <w:spacing w:val="5"/>
      <w:sz w:val="25"/>
      <w:szCs w:val="25"/>
      <w:shd w:val="clear" w:color="auto" w:fill="FFFFFF"/>
    </w:rPr>
  </w:style>
  <w:style w:type="paragraph" w:customStyle="1" w:styleId="61">
    <w:name w:val="Основной текст6"/>
    <w:basedOn w:val="a1"/>
    <w:link w:val="aff"/>
    <w:rsid w:val="00033BA0"/>
    <w:pPr>
      <w:widowControl w:val="0"/>
      <w:shd w:val="clear" w:color="auto" w:fill="FFFFFF"/>
      <w:spacing w:before="780" w:after="420" w:line="240" w:lineRule="atLeast"/>
      <w:ind w:left="709" w:hanging="480"/>
      <w:jc w:val="both"/>
    </w:pPr>
    <w:rPr>
      <w:rFonts w:ascii="Times New Roman" w:hAnsi="Times New Roman"/>
      <w:spacing w:val="4"/>
      <w:sz w:val="25"/>
      <w:szCs w:val="25"/>
    </w:rPr>
  </w:style>
  <w:style w:type="paragraph" w:customStyle="1" w:styleId="82">
    <w:name w:val="Основной текст (8)"/>
    <w:basedOn w:val="a1"/>
    <w:link w:val="81"/>
    <w:rsid w:val="00033BA0"/>
    <w:pPr>
      <w:widowControl w:val="0"/>
      <w:shd w:val="clear" w:color="auto" w:fill="FFFFFF"/>
      <w:spacing w:before="120" w:after="0" w:line="384" w:lineRule="exact"/>
      <w:ind w:left="709" w:hanging="709"/>
      <w:jc w:val="center"/>
    </w:pPr>
    <w:rPr>
      <w:rFonts w:ascii="Times New Roman" w:hAnsi="Times New Roman"/>
      <w:b/>
      <w:bCs/>
      <w:spacing w:val="5"/>
      <w:sz w:val="25"/>
      <w:szCs w:val="25"/>
    </w:rPr>
  </w:style>
  <w:style w:type="character" w:customStyle="1" w:styleId="91">
    <w:name w:val="Основной текст (9)_"/>
    <w:link w:val="92"/>
    <w:locked/>
    <w:rsid w:val="00033BA0"/>
    <w:rPr>
      <w:rFonts w:ascii="Times New Roman" w:hAnsi="Times New Roman"/>
      <w:i/>
      <w:iCs/>
      <w:spacing w:val="-3"/>
      <w:sz w:val="25"/>
      <w:szCs w:val="25"/>
      <w:shd w:val="clear" w:color="auto" w:fill="FFFFFF"/>
    </w:rPr>
  </w:style>
  <w:style w:type="character" w:customStyle="1" w:styleId="93">
    <w:name w:val="Основной текст (9) + Не курсив"/>
    <w:aliases w:val="Интервал 0 pt18"/>
    <w:rsid w:val="00033BA0"/>
    <w:rPr>
      <w:rFonts w:ascii="Times New Roman" w:hAnsi="Times New Roman" w:cs="Times New Roman"/>
      <w:i/>
      <w:iCs/>
      <w:color w:val="000000"/>
      <w:spacing w:val="4"/>
      <w:w w:val="100"/>
      <w:position w:val="0"/>
      <w:sz w:val="25"/>
      <w:szCs w:val="25"/>
      <w:u w:val="none"/>
      <w:lang w:val="ru-RU"/>
    </w:rPr>
  </w:style>
  <w:style w:type="paragraph" w:customStyle="1" w:styleId="92">
    <w:name w:val="Основной текст (9)"/>
    <w:basedOn w:val="a1"/>
    <w:link w:val="91"/>
    <w:rsid w:val="00033BA0"/>
    <w:pPr>
      <w:widowControl w:val="0"/>
      <w:shd w:val="clear" w:color="auto" w:fill="FFFFFF"/>
      <w:spacing w:after="0" w:line="317" w:lineRule="exact"/>
      <w:ind w:left="709" w:hanging="709"/>
    </w:pPr>
    <w:rPr>
      <w:rFonts w:ascii="Times New Roman" w:hAnsi="Times New Roman"/>
      <w:i/>
      <w:iCs/>
      <w:spacing w:val="-3"/>
      <w:sz w:val="25"/>
      <w:szCs w:val="25"/>
    </w:rPr>
  </w:style>
  <w:style w:type="character" w:customStyle="1" w:styleId="26">
    <w:name w:val="Заголовок №2_"/>
    <w:link w:val="27"/>
    <w:locked/>
    <w:rsid w:val="00033BA0"/>
    <w:rPr>
      <w:rFonts w:ascii="Times New Roman" w:hAnsi="Times New Roman"/>
      <w:b/>
      <w:bCs/>
      <w:spacing w:val="5"/>
      <w:sz w:val="25"/>
      <w:szCs w:val="25"/>
      <w:shd w:val="clear" w:color="auto" w:fill="FFFFFF"/>
    </w:rPr>
  </w:style>
  <w:style w:type="paragraph" w:customStyle="1" w:styleId="27">
    <w:name w:val="Заголовок №2"/>
    <w:basedOn w:val="a1"/>
    <w:link w:val="26"/>
    <w:rsid w:val="00033BA0"/>
    <w:pPr>
      <w:widowControl w:val="0"/>
      <w:shd w:val="clear" w:color="auto" w:fill="FFFFFF"/>
      <w:spacing w:before="300" w:after="0" w:line="322" w:lineRule="exact"/>
      <w:ind w:left="709" w:hanging="709"/>
      <w:jc w:val="both"/>
      <w:outlineLvl w:val="1"/>
    </w:pPr>
    <w:rPr>
      <w:rFonts w:ascii="Times New Roman" w:hAnsi="Times New Roman"/>
      <w:b/>
      <w:bCs/>
      <w:spacing w:val="5"/>
      <w:sz w:val="25"/>
      <w:szCs w:val="25"/>
    </w:rPr>
  </w:style>
  <w:style w:type="numbering" w:customStyle="1" w:styleId="31">
    <w:name w:val="Нет списка3"/>
    <w:next w:val="a4"/>
    <w:uiPriority w:val="99"/>
    <w:semiHidden/>
    <w:unhideWhenUsed/>
    <w:rsid w:val="00033BA0"/>
  </w:style>
  <w:style w:type="paragraph" w:styleId="aff0">
    <w:name w:val="caption"/>
    <w:basedOn w:val="a1"/>
    <w:next w:val="a1"/>
    <w:uiPriority w:val="35"/>
    <w:qFormat/>
    <w:rsid w:val="00033BA0"/>
    <w:pPr>
      <w:spacing w:after="80" w:line="240" w:lineRule="auto"/>
      <w:ind w:left="709" w:hanging="709"/>
    </w:pPr>
    <w:rPr>
      <w:rFonts w:ascii="Calibri" w:eastAsia="Calibri" w:hAnsi="Calibri" w:cs="Times New Roman"/>
      <w:b/>
      <w:bCs/>
      <w:color w:val="943634"/>
      <w:sz w:val="18"/>
      <w:szCs w:val="18"/>
    </w:rPr>
  </w:style>
  <w:style w:type="character" w:styleId="aff1">
    <w:name w:val="Strong"/>
    <w:uiPriority w:val="99"/>
    <w:qFormat/>
    <w:rsid w:val="00033BA0"/>
    <w:rPr>
      <w:b/>
      <w:bCs/>
      <w:spacing w:val="0"/>
    </w:rPr>
  </w:style>
  <w:style w:type="character" w:styleId="aff2">
    <w:name w:val="Emphasis"/>
    <w:uiPriority w:val="99"/>
    <w:qFormat/>
    <w:rsid w:val="00033BA0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ff3">
    <w:name w:val="No Spacing"/>
    <w:basedOn w:val="a1"/>
    <w:link w:val="aff4"/>
    <w:uiPriority w:val="99"/>
    <w:qFormat/>
    <w:rsid w:val="00033BA0"/>
    <w:pPr>
      <w:spacing w:after="0" w:line="240" w:lineRule="auto"/>
      <w:ind w:left="709" w:hanging="709"/>
    </w:pPr>
    <w:rPr>
      <w:rFonts w:ascii="Calibri" w:eastAsia="Calibri" w:hAnsi="Calibri" w:cs="Times New Roman"/>
    </w:rPr>
  </w:style>
  <w:style w:type="paragraph" w:styleId="28">
    <w:name w:val="Quote"/>
    <w:basedOn w:val="a1"/>
    <w:next w:val="a1"/>
    <w:link w:val="29"/>
    <w:uiPriority w:val="29"/>
    <w:qFormat/>
    <w:rsid w:val="00033BA0"/>
    <w:pPr>
      <w:spacing w:after="80" w:line="240" w:lineRule="auto"/>
      <w:ind w:left="709" w:hanging="709"/>
    </w:pPr>
    <w:rPr>
      <w:rFonts w:ascii="Calibri" w:eastAsia="Calibri" w:hAnsi="Calibri" w:cs="Times New Roman"/>
      <w:color w:val="943634"/>
      <w:sz w:val="20"/>
      <w:szCs w:val="20"/>
      <w:lang w:val="x-none" w:eastAsia="x-none"/>
    </w:rPr>
  </w:style>
  <w:style w:type="character" w:customStyle="1" w:styleId="29">
    <w:name w:val="Цитата 2 Знак"/>
    <w:basedOn w:val="a2"/>
    <w:link w:val="28"/>
    <w:uiPriority w:val="29"/>
    <w:rsid w:val="00033BA0"/>
    <w:rPr>
      <w:rFonts w:ascii="Calibri" w:eastAsia="Calibri" w:hAnsi="Calibri" w:cs="Times New Roman"/>
      <w:color w:val="943634"/>
      <w:sz w:val="20"/>
      <w:szCs w:val="20"/>
      <w:lang w:val="x-none" w:eastAsia="x-none"/>
    </w:rPr>
  </w:style>
  <w:style w:type="paragraph" w:styleId="aff5">
    <w:name w:val="Intense Quote"/>
    <w:basedOn w:val="a1"/>
    <w:next w:val="a1"/>
    <w:link w:val="aff6"/>
    <w:uiPriority w:val="30"/>
    <w:qFormat/>
    <w:rsid w:val="00033BA0"/>
    <w:pPr>
      <w:pBdr>
        <w:top w:val="dotted" w:sz="8" w:space="10" w:color="C0504D"/>
        <w:bottom w:val="dotted" w:sz="8" w:space="10" w:color="C0504D"/>
      </w:pBdr>
      <w:spacing w:after="80" w:line="300" w:lineRule="auto"/>
      <w:ind w:left="2160" w:right="2160" w:hanging="709"/>
      <w:jc w:val="center"/>
    </w:pPr>
    <w:rPr>
      <w:rFonts w:ascii="Cambria" w:eastAsia="Times New Roman" w:hAnsi="Cambria" w:cs="Times New Roman"/>
      <w:b/>
      <w:bCs/>
      <w:i/>
      <w:iCs/>
      <w:color w:val="C0504D"/>
      <w:sz w:val="20"/>
      <w:szCs w:val="20"/>
      <w:lang w:val="x-none" w:eastAsia="x-none"/>
    </w:rPr>
  </w:style>
  <w:style w:type="character" w:customStyle="1" w:styleId="aff6">
    <w:name w:val="Выделенная цитата Знак"/>
    <w:basedOn w:val="a2"/>
    <w:link w:val="aff5"/>
    <w:uiPriority w:val="30"/>
    <w:rsid w:val="00033BA0"/>
    <w:rPr>
      <w:rFonts w:ascii="Cambria" w:eastAsia="Times New Roman" w:hAnsi="Cambria" w:cs="Times New Roman"/>
      <w:b/>
      <w:bCs/>
      <w:i/>
      <w:iCs/>
      <w:color w:val="C0504D"/>
      <w:sz w:val="20"/>
      <w:szCs w:val="20"/>
      <w:lang w:val="x-none" w:eastAsia="x-none"/>
    </w:rPr>
  </w:style>
  <w:style w:type="character" w:styleId="aff7">
    <w:name w:val="Subtle Emphasis"/>
    <w:uiPriority w:val="19"/>
    <w:qFormat/>
    <w:rsid w:val="00033BA0"/>
    <w:rPr>
      <w:rFonts w:ascii="Cambria" w:eastAsia="Times New Roman" w:hAnsi="Cambria" w:cs="Times New Roman"/>
      <w:i/>
      <w:iCs/>
      <w:color w:val="C0504D"/>
    </w:rPr>
  </w:style>
  <w:style w:type="character" w:styleId="aff8">
    <w:name w:val="Intense Emphasis"/>
    <w:uiPriority w:val="21"/>
    <w:qFormat/>
    <w:rsid w:val="00033BA0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f9">
    <w:name w:val="Subtle Reference"/>
    <w:uiPriority w:val="31"/>
    <w:qFormat/>
    <w:rsid w:val="00033BA0"/>
    <w:rPr>
      <w:i/>
      <w:iCs/>
      <w:smallCaps/>
      <w:color w:val="C0504D"/>
      <w:u w:color="C0504D"/>
    </w:rPr>
  </w:style>
  <w:style w:type="character" w:styleId="affa">
    <w:name w:val="Intense Reference"/>
    <w:uiPriority w:val="32"/>
    <w:qFormat/>
    <w:rsid w:val="00033BA0"/>
    <w:rPr>
      <w:b/>
      <w:bCs/>
      <w:i/>
      <w:iCs/>
      <w:smallCaps/>
      <w:color w:val="C0504D"/>
      <w:u w:color="C0504D"/>
    </w:rPr>
  </w:style>
  <w:style w:type="character" w:styleId="affb">
    <w:name w:val="Book Title"/>
    <w:uiPriority w:val="33"/>
    <w:qFormat/>
    <w:rsid w:val="00033BA0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fc">
    <w:name w:val="TOC Heading"/>
    <w:basedOn w:val="1"/>
    <w:next w:val="a1"/>
    <w:uiPriority w:val="39"/>
    <w:qFormat/>
    <w:rsid w:val="00033BA0"/>
    <w:pPr>
      <w:keepNext w:val="0"/>
      <w:keepLines w:val="0"/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9"/>
    </w:pPr>
    <w:rPr>
      <w:rFonts w:ascii="Cambria" w:eastAsia="Times New Roman" w:hAnsi="Cambria" w:cs="Times New Roman"/>
      <w:b/>
      <w:bCs/>
      <w:color w:val="622423"/>
      <w:sz w:val="20"/>
      <w:szCs w:val="20"/>
      <w:lang w:val="x-none" w:eastAsia="x-none"/>
    </w:rPr>
  </w:style>
  <w:style w:type="numbering" w:customStyle="1" w:styleId="111">
    <w:name w:val="Нет списка111"/>
    <w:next w:val="a4"/>
    <w:semiHidden/>
    <w:rsid w:val="00033BA0"/>
  </w:style>
  <w:style w:type="character" w:styleId="affd">
    <w:name w:val="page number"/>
    <w:rsid w:val="00033BA0"/>
  </w:style>
  <w:style w:type="paragraph" w:styleId="affe">
    <w:name w:val="Block Text"/>
    <w:basedOn w:val="a1"/>
    <w:rsid w:val="00033BA0"/>
    <w:pPr>
      <w:spacing w:after="0" w:line="240" w:lineRule="auto"/>
      <w:ind w:left="-136" w:right="-124" w:hanging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1"/>
    <w:link w:val="33"/>
    <w:rsid w:val="00033BA0"/>
    <w:pPr>
      <w:spacing w:after="120" w:line="240" w:lineRule="auto"/>
      <w:ind w:left="283" w:hanging="709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3">
    <w:name w:val="Основной текст с отступом 3 Знак"/>
    <w:basedOn w:val="a2"/>
    <w:link w:val="32"/>
    <w:rsid w:val="00033BA0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table" w:customStyle="1" w:styleId="34">
    <w:name w:val="Сетка таблицы3"/>
    <w:basedOn w:val="a3"/>
    <w:next w:val="af1"/>
    <w:uiPriority w:val="59"/>
    <w:rsid w:val="00033B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"/>
    <w:basedOn w:val="a3"/>
    <w:next w:val="af1"/>
    <w:uiPriority w:val="59"/>
    <w:rsid w:val="00033B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4"/>
    <w:uiPriority w:val="99"/>
    <w:semiHidden/>
    <w:unhideWhenUsed/>
    <w:rsid w:val="00033BA0"/>
  </w:style>
  <w:style w:type="table" w:customStyle="1" w:styleId="42">
    <w:name w:val="Сетка таблицы4"/>
    <w:basedOn w:val="a3"/>
    <w:next w:val="af1"/>
    <w:uiPriority w:val="59"/>
    <w:rsid w:val="00033B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3"/>
    <w:next w:val="af1"/>
    <w:uiPriority w:val="59"/>
    <w:rsid w:val="00033BA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4"/>
    <w:uiPriority w:val="99"/>
    <w:semiHidden/>
    <w:unhideWhenUsed/>
    <w:rsid w:val="00033BA0"/>
  </w:style>
  <w:style w:type="table" w:customStyle="1" w:styleId="52">
    <w:name w:val="Сетка таблицы5"/>
    <w:basedOn w:val="a3"/>
    <w:next w:val="af1"/>
    <w:uiPriority w:val="99"/>
    <w:rsid w:val="00033B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le">
    <w:name w:val="article"/>
    <w:basedOn w:val="a1"/>
    <w:uiPriority w:val="99"/>
    <w:rsid w:val="00033BA0"/>
    <w:pPr>
      <w:spacing w:before="75" w:after="0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1"/>
    <w:uiPriority w:val="99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left">
    <w:name w:val="rteleft"/>
    <w:basedOn w:val="a1"/>
    <w:uiPriority w:val="99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1"/>
    <w:uiPriority w:val="99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1"/>
    <w:uiPriority w:val="99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1"/>
    <w:uiPriority w:val="99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4">
    <w:name w:val="Без интервала Знак"/>
    <w:link w:val="aff3"/>
    <w:uiPriority w:val="99"/>
    <w:locked/>
    <w:rsid w:val="00033BA0"/>
    <w:rPr>
      <w:rFonts w:ascii="Calibri" w:eastAsia="Calibri" w:hAnsi="Calibri" w:cs="Times New Roman"/>
    </w:rPr>
  </w:style>
  <w:style w:type="table" w:customStyle="1" w:styleId="120">
    <w:name w:val="Сетка таблицы12"/>
    <w:uiPriority w:val="99"/>
    <w:rsid w:val="00033BA0"/>
    <w:pPr>
      <w:spacing w:after="0" w:line="240" w:lineRule="auto"/>
      <w:ind w:left="709" w:hanging="709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51">
    <w:name w:val="Font Style51"/>
    <w:uiPriority w:val="99"/>
    <w:rsid w:val="00033BA0"/>
    <w:rPr>
      <w:rFonts w:ascii="Times New Roman" w:hAnsi="Times New Roman"/>
      <w:sz w:val="22"/>
    </w:rPr>
  </w:style>
  <w:style w:type="character" w:customStyle="1" w:styleId="2a">
    <w:name w:val="Основной текст (2)"/>
    <w:rsid w:val="00033BA0"/>
    <w:rPr>
      <w:color w:val="434852"/>
      <w:sz w:val="26"/>
      <w:szCs w:val="26"/>
      <w:lang w:bidi="ar-SA"/>
    </w:rPr>
  </w:style>
  <w:style w:type="character" w:customStyle="1" w:styleId="240">
    <w:name w:val="Основной текст (2)4"/>
    <w:rsid w:val="00033BA0"/>
    <w:rPr>
      <w:color w:val="292E39"/>
      <w:sz w:val="26"/>
      <w:szCs w:val="26"/>
      <w:lang w:bidi="ar-SA"/>
    </w:rPr>
  </w:style>
  <w:style w:type="numbering" w:customStyle="1" w:styleId="62">
    <w:name w:val="Нет списка6"/>
    <w:next w:val="a4"/>
    <w:uiPriority w:val="99"/>
    <w:semiHidden/>
    <w:unhideWhenUsed/>
    <w:rsid w:val="00033BA0"/>
  </w:style>
  <w:style w:type="table" w:customStyle="1" w:styleId="63">
    <w:name w:val="Сетка таблицы6"/>
    <w:basedOn w:val="a3"/>
    <w:next w:val="af1"/>
    <w:uiPriority w:val="99"/>
    <w:rsid w:val="00033B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uiPriority w:val="99"/>
    <w:rsid w:val="00033BA0"/>
    <w:pPr>
      <w:spacing w:after="0" w:line="240" w:lineRule="auto"/>
      <w:ind w:left="709" w:hanging="709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0">
    <w:name w:val="С числами"/>
    <w:rsid w:val="00033BA0"/>
    <w:pPr>
      <w:numPr>
        <w:numId w:val="13"/>
      </w:numPr>
    </w:pPr>
  </w:style>
  <w:style w:type="table" w:customStyle="1" w:styleId="71">
    <w:name w:val="Сетка таблицы7"/>
    <w:basedOn w:val="a3"/>
    <w:next w:val="af1"/>
    <w:uiPriority w:val="59"/>
    <w:rsid w:val="00033B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3"/>
    <w:next w:val="af1"/>
    <w:uiPriority w:val="59"/>
    <w:rsid w:val="00033BA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"/>
    <w:basedOn w:val="a3"/>
    <w:next w:val="af1"/>
    <w:uiPriority w:val="59"/>
    <w:rsid w:val="00033B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f">
    <w:name w:val="annotation reference"/>
    <w:uiPriority w:val="99"/>
    <w:semiHidden/>
    <w:unhideWhenUsed/>
    <w:rsid w:val="00033BA0"/>
    <w:rPr>
      <w:sz w:val="16"/>
      <w:szCs w:val="16"/>
    </w:rPr>
  </w:style>
  <w:style w:type="paragraph" w:styleId="afff0">
    <w:name w:val="annotation text"/>
    <w:basedOn w:val="a1"/>
    <w:link w:val="afff1"/>
    <w:uiPriority w:val="99"/>
    <w:unhideWhenUsed/>
    <w:rsid w:val="00033BA0"/>
    <w:pPr>
      <w:spacing w:after="160" w:line="240" w:lineRule="auto"/>
      <w:ind w:left="709" w:hanging="709"/>
    </w:pPr>
    <w:rPr>
      <w:rFonts w:ascii="Cambria" w:eastAsia="Cambria" w:hAnsi="Cambria" w:cs="Arial"/>
      <w:sz w:val="20"/>
      <w:szCs w:val="20"/>
    </w:rPr>
  </w:style>
  <w:style w:type="character" w:customStyle="1" w:styleId="afff1">
    <w:name w:val="Текст примечания Знак"/>
    <w:basedOn w:val="a2"/>
    <w:link w:val="afff0"/>
    <w:uiPriority w:val="99"/>
    <w:rsid w:val="00033BA0"/>
    <w:rPr>
      <w:rFonts w:ascii="Cambria" w:eastAsia="Cambria" w:hAnsi="Cambria" w:cs="Arial"/>
      <w:sz w:val="20"/>
      <w:szCs w:val="20"/>
    </w:rPr>
  </w:style>
  <w:style w:type="paragraph" w:customStyle="1" w:styleId="15">
    <w:name w:val="Стиль1"/>
    <w:basedOn w:val="2"/>
    <w:link w:val="16"/>
    <w:qFormat/>
    <w:rsid w:val="00033BA0"/>
    <w:pPr>
      <w:spacing w:before="40" w:after="0" w:line="259" w:lineRule="auto"/>
    </w:pPr>
    <w:rPr>
      <w:rFonts w:ascii="Times New Roman" w:eastAsia="SimSun" w:hAnsi="Times New Roman" w:cs="Times New Roman"/>
      <w:b/>
      <w:sz w:val="26"/>
      <w:szCs w:val="26"/>
      <w:lang w:val="ru-RU" w:eastAsia="en-US"/>
    </w:rPr>
  </w:style>
  <w:style w:type="paragraph" w:customStyle="1" w:styleId="2b">
    <w:name w:val="Стиль2"/>
    <w:basedOn w:val="a1"/>
    <w:link w:val="2c"/>
    <w:qFormat/>
    <w:rsid w:val="00033BA0"/>
    <w:pPr>
      <w:spacing w:after="0" w:line="360" w:lineRule="auto"/>
      <w:ind w:left="709" w:firstLine="709"/>
      <w:jc w:val="both"/>
    </w:pPr>
    <w:rPr>
      <w:rFonts w:ascii="Times New Roman" w:eastAsia="Cambria" w:hAnsi="Times New Roman" w:cs="Times New Roman"/>
      <w:sz w:val="24"/>
    </w:rPr>
  </w:style>
  <w:style w:type="character" w:customStyle="1" w:styleId="16">
    <w:name w:val="Стиль1 Знак"/>
    <w:link w:val="15"/>
    <w:rsid w:val="00033BA0"/>
    <w:rPr>
      <w:rFonts w:ascii="Times New Roman" w:eastAsia="SimSun" w:hAnsi="Times New Roman" w:cs="Times New Roman"/>
      <w:b/>
      <w:sz w:val="26"/>
      <w:szCs w:val="26"/>
    </w:rPr>
  </w:style>
  <w:style w:type="character" w:customStyle="1" w:styleId="2c">
    <w:name w:val="Стиль2 Знак"/>
    <w:link w:val="2b"/>
    <w:rsid w:val="00033BA0"/>
    <w:rPr>
      <w:rFonts w:ascii="Times New Roman" w:eastAsia="Cambria" w:hAnsi="Times New Roman" w:cs="Times New Roman"/>
      <w:sz w:val="24"/>
    </w:rPr>
  </w:style>
  <w:style w:type="character" w:customStyle="1" w:styleId="17">
    <w:name w:val="Текст сноски Знак1"/>
    <w:uiPriority w:val="99"/>
    <w:semiHidden/>
    <w:rsid w:val="00033BA0"/>
    <w:rPr>
      <w:rFonts w:eastAsia="Cambria"/>
      <w:sz w:val="20"/>
      <w:szCs w:val="20"/>
      <w:lang w:eastAsia="en-US"/>
    </w:rPr>
  </w:style>
  <w:style w:type="paragraph" w:styleId="afff2">
    <w:name w:val="annotation subject"/>
    <w:basedOn w:val="afff0"/>
    <w:next w:val="afff0"/>
    <w:link w:val="afff3"/>
    <w:uiPriority w:val="99"/>
    <w:semiHidden/>
    <w:unhideWhenUsed/>
    <w:rsid w:val="00033BA0"/>
    <w:pPr>
      <w:spacing w:after="0" w:line="360" w:lineRule="auto"/>
    </w:pPr>
    <w:rPr>
      <w:rFonts w:ascii="Arial" w:eastAsia="Arial" w:hAnsi="Arial"/>
      <w:b/>
      <w:bCs/>
      <w:lang w:val="ru" w:eastAsia="ru-RU"/>
    </w:rPr>
  </w:style>
  <w:style w:type="character" w:customStyle="1" w:styleId="afff3">
    <w:name w:val="Тема примечания Знак"/>
    <w:basedOn w:val="afff1"/>
    <w:link w:val="afff2"/>
    <w:uiPriority w:val="99"/>
    <w:semiHidden/>
    <w:rsid w:val="00033BA0"/>
    <w:rPr>
      <w:rFonts w:ascii="Arial" w:eastAsia="Arial" w:hAnsi="Arial" w:cs="Arial"/>
      <w:b/>
      <w:bCs/>
      <w:sz w:val="20"/>
      <w:szCs w:val="20"/>
      <w:lang w:val="ru" w:eastAsia="ru-RU"/>
    </w:rPr>
  </w:style>
  <w:style w:type="paragraph" w:styleId="afff4">
    <w:name w:val="Revision"/>
    <w:hidden/>
    <w:uiPriority w:val="99"/>
    <w:semiHidden/>
    <w:rsid w:val="00033BA0"/>
    <w:pPr>
      <w:spacing w:after="0" w:line="240" w:lineRule="auto"/>
    </w:pPr>
    <w:rPr>
      <w:rFonts w:ascii="Arial" w:eastAsia="Arial" w:hAnsi="Arial" w:cs="Arial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Visio2111111.vsdx"/><Relationship Id="rId18" Type="http://schemas.openxmlformats.org/officeDocument/2006/relationships/image" Target="media/image8.emf"/><Relationship Id="rId26" Type="http://schemas.openxmlformats.org/officeDocument/2006/relationships/footer" Target="footer3.xml"/><Relationship Id="rId39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package" Target="embeddings/_________Microsoft_Visio6555555.vsdx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package" Target="embeddings/_________Microsoft_Visio4333333.vsdx"/><Relationship Id="rId25" Type="http://schemas.openxmlformats.org/officeDocument/2006/relationships/footer" Target="footer2.xml"/><Relationship Id="rId33" Type="http://schemas.openxmlformats.org/officeDocument/2006/relationships/image" Target="media/image14.pn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image" Target="media/image10.png"/><Relationship Id="rId41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32" Type="http://schemas.openxmlformats.org/officeDocument/2006/relationships/image" Target="media/image13.jpg"/><Relationship Id="rId37" Type="http://schemas.openxmlformats.org/officeDocument/2006/relationships/image" Target="media/image18.pn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Visio3222222.vsdx"/><Relationship Id="rId23" Type="http://schemas.openxmlformats.org/officeDocument/2006/relationships/header" Target="header1.xml"/><Relationship Id="rId28" Type="http://schemas.openxmlformats.org/officeDocument/2006/relationships/footer" Target="footer4.xml"/><Relationship Id="rId36" Type="http://schemas.openxmlformats.org/officeDocument/2006/relationships/image" Target="media/image17.png"/><Relationship Id="rId49" Type="http://schemas.openxmlformats.org/officeDocument/2006/relationships/image" Target="media/image30.jpeg"/><Relationship Id="rId10" Type="http://schemas.openxmlformats.org/officeDocument/2006/relationships/image" Target="media/image3.jpeg"/><Relationship Id="rId19" Type="http://schemas.openxmlformats.org/officeDocument/2006/relationships/package" Target="embeddings/_________Microsoft_Visio5444444.vsdx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footer" Target="footer1.xml"/><Relationship Id="rId27" Type="http://schemas.openxmlformats.org/officeDocument/2006/relationships/header" Target="header3.xm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jpeg"/><Relationship Id="rId8" Type="http://schemas.openxmlformats.org/officeDocument/2006/relationships/image" Target="media/image1.png"/><Relationship Id="rId5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115</Pages>
  <Words>21883</Words>
  <Characters>124736</Characters>
  <Application>Microsoft Office Word</Application>
  <DocSecurity>0</DocSecurity>
  <Lines>1039</Lines>
  <Paragraphs>292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Оксана</cp:lastModifiedBy>
  <cp:revision>3</cp:revision>
  <dcterms:created xsi:type="dcterms:W3CDTF">2020-07-16T09:09:00Z</dcterms:created>
  <dcterms:modified xsi:type="dcterms:W3CDTF">2020-08-06T19:59:00Z</dcterms:modified>
</cp:coreProperties>
</file>