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34" w:rsidRDefault="00CF2064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1" name="Рисунок 1" descr="Z:\КРАЕВЕДЫ\2019\ШМ\положение Ш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РАЕВЕДЫ\2019\ШМ\положение ШМ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64" w:rsidRDefault="00CF2064"/>
    <w:p w:rsidR="00CF2064" w:rsidRDefault="00CF2064"/>
    <w:p w:rsidR="00CF2064" w:rsidRPr="00C44BE1" w:rsidRDefault="00CF2064" w:rsidP="00CF20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BE1">
        <w:rPr>
          <w:rFonts w:ascii="Times New Roman" w:hAnsi="Times New Roman" w:cs="Times New Roman"/>
          <w:b/>
          <w:sz w:val="28"/>
          <w:szCs w:val="28"/>
        </w:rPr>
        <w:lastRenderedPageBreak/>
        <w:t>4. Сроки, порядок и организация проведения Конкурса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3.1. Конкурс проводится 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44B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Pr="00C44BE1">
        <w:rPr>
          <w:rFonts w:ascii="Times New Roman" w:hAnsi="Times New Roman" w:cs="Times New Roman"/>
          <w:sz w:val="28"/>
          <w:szCs w:val="28"/>
        </w:rPr>
        <w:t xml:space="preserve"> по 6 декабря 2019 года. </w:t>
      </w:r>
    </w:p>
    <w:p w:rsidR="00CF2064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i/>
          <w:sz w:val="28"/>
          <w:szCs w:val="28"/>
          <w:u w:val="single"/>
        </w:rPr>
        <w:t>Заочный этап</w:t>
      </w:r>
      <w:r w:rsidRPr="00C44B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4BE1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C44BE1">
        <w:rPr>
          <w:rFonts w:ascii="Times New Roman" w:hAnsi="Times New Roman" w:cs="Times New Roman"/>
          <w:sz w:val="28"/>
          <w:szCs w:val="28"/>
        </w:rPr>
        <w:t xml:space="preserve">ассмотрение присланных на Конкурс материалов экспертным жюри для рекомендации лучших музеев к участию в финале Конкурса. Проводится </w:t>
      </w:r>
      <w:r w:rsidRPr="0044251A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4251A">
        <w:rPr>
          <w:rFonts w:ascii="Times New Roman" w:hAnsi="Times New Roman" w:cs="Times New Roman"/>
          <w:b/>
          <w:sz w:val="28"/>
          <w:szCs w:val="28"/>
        </w:rPr>
        <w:t xml:space="preserve"> по 25 ноября 2019 г.</w:t>
      </w:r>
      <w:r w:rsidRPr="00C44BE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i/>
          <w:sz w:val="28"/>
          <w:szCs w:val="28"/>
          <w:u w:val="single"/>
        </w:rPr>
        <w:t>Очный этап – финал Конкурса</w:t>
      </w:r>
      <w:r w:rsidRPr="00C44BE1">
        <w:rPr>
          <w:rFonts w:ascii="Times New Roman" w:hAnsi="Times New Roman" w:cs="Times New Roman"/>
          <w:sz w:val="28"/>
          <w:szCs w:val="28"/>
        </w:rPr>
        <w:t xml:space="preserve">. Финал Конкурса проводится в </w:t>
      </w:r>
      <w:proofErr w:type="gramStart"/>
      <w:r w:rsidRPr="00C44BE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44BE1">
        <w:rPr>
          <w:rFonts w:ascii="Times New Roman" w:hAnsi="Times New Roman" w:cs="Times New Roman"/>
          <w:sz w:val="28"/>
          <w:szCs w:val="28"/>
        </w:rPr>
        <w:t xml:space="preserve">. Улан-Удэ </w:t>
      </w:r>
      <w:r w:rsidRPr="0044251A">
        <w:rPr>
          <w:rFonts w:ascii="Times New Roman" w:hAnsi="Times New Roman" w:cs="Times New Roman"/>
          <w:b/>
          <w:sz w:val="28"/>
          <w:szCs w:val="28"/>
        </w:rPr>
        <w:t>6 декабря 2019 г.</w:t>
      </w:r>
      <w:r w:rsidRPr="00C44BE1">
        <w:rPr>
          <w:rFonts w:ascii="Times New Roman" w:hAnsi="Times New Roman" w:cs="Times New Roman"/>
          <w:sz w:val="28"/>
          <w:szCs w:val="28"/>
        </w:rPr>
        <w:t xml:space="preserve"> Программа очного этапа Республиканского конкурса включает публичную защиту по направлениям </w:t>
      </w:r>
      <w:r>
        <w:rPr>
          <w:rFonts w:ascii="Times New Roman" w:hAnsi="Times New Roman" w:cs="Times New Roman"/>
          <w:sz w:val="28"/>
          <w:szCs w:val="28"/>
        </w:rPr>
        <w:t xml:space="preserve">№4 </w:t>
      </w:r>
      <w:r w:rsidRPr="00C44BE1">
        <w:rPr>
          <w:rFonts w:ascii="Times New Roman" w:hAnsi="Times New Roman" w:cs="Times New Roman"/>
          <w:sz w:val="28"/>
          <w:szCs w:val="28"/>
        </w:rPr>
        <w:t xml:space="preserve">«Времен связующая нить», </w:t>
      </w:r>
      <w:r>
        <w:rPr>
          <w:rFonts w:ascii="Times New Roman" w:hAnsi="Times New Roman" w:cs="Times New Roman"/>
          <w:sz w:val="28"/>
          <w:szCs w:val="28"/>
        </w:rPr>
        <w:t xml:space="preserve">№2 </w:t>
      </w:r>
      <w:r w:rsidRPr="00C44BE1">
        <w:rPr>
          <w:rFonts w:ascii="Times New Roman" w:hAnsi="Times New Roman" w:cs="Times New Roman"/>
          <w:sz w:val="28"/>
          <w:szCs w:val="28"/>
        </w:rPr>
        <w:t xml:space="preserve">«Музейная игра» и </w:t>
      </w:r>
      <w:r>
        <w:rPr>
          <w:rFonts w:ascii="Times New Roman" w:hAnsi="Times New Roman" w:cs="Times New Roman"/>
          <w:sz w:val="28"/>
          <w:szCs w:val="28"/>
        </w:rPr>
        <w:t xml:space="preserve">№3 </w:t>
      </w:r>
      <w:r w:rsidRPr="00C44BE1">
        <w:rPr>
          <w:rFonts w:ascii="Times New Roman" w:hAnsi="Times New Roman" w:cs="Times New Roman"/>
          <w:sz w:val="28"/>
          <w:szCs w:val="28"/>
        </w:rPr>
        <w:t>«Музейная находка», а также торжественную церемонию награждения победите</w:t>
      </w:r>
      <w:r>
        <w:rPr>
          <w:rFonts w:ascii="Times New Roman" w:hAnsi="Times New Roman" w:cs="Times New Roman"/>
          <w:sz w:val="28"/>
          <w:szCs w:val="28"/>
        </w:rPr>
        <w:t xml:space="preserve">лей и призеров всего Конкурса. </w:t>
      </w:r>
    </w:p>
    <w:p w:rsidR="00CF2064" w:rsidRPr="00C44BE1" w:rsidRDefault="00CF2064" w:rsidP="00CF20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BE1">
        <w:rPr>
          <w:rFonts w:ascii="Times New Roman" w:hAnsi="Times New Roman" w:cs="Times New Roman"/>
          <w:b/>
          <w:sz w:val="28"/>
          <w:szCs w:val="28"/>
        </w:rPr>
        <w:t>5. Направления Конкурса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b/>
          <w:i/>
          <w:sz w:val="28"/>
          <w:szCs w:val="28"/>
        </w:rPr>
        <w:t>Направление 1. «Музейная мозаика»:</w:t>
      </w:r>
      <w:r w:rsidRPr="00C44BE1">
        <w:rPr>
          <w:rFonts w:ascii="Times New Roman" w:hAnsi="Times New Roman" w:cs="Times New Roman"/>
          <w:sz w:val="28"/>
          <w:szCs w:val="28"/>
        </w:rPr>
        <w:t xml:space="preserve"> создание и презентация мини-экспозиции, экспонаты которой посвящены 80-летию Победы советско-монгольских войск в боях на р. Халхин-Гол и 75-летию Победы в Великой Отечественной войне, экспон</w:t>
      </w:r>
      <w:r>
        <w:rPr>
          <w:rFonts w:ascii="Times New Roman" w:hAnsi="Times New Roman" w:cs="Times New Roman"/>
          <w:sz w:val="28"/>
          <w:szCs w:val="28"/>
        </w:rPr>
        <w:t>аты с «личной историей» и т.</w:t>
      </w:r>
      <w:r w:rsidRPr="00C44BE1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(дистанционная форма участия).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участия: </w:t>
      </w:r>
      <w:r w:rsidRPr="00C44BE1">
        <w:rPr>
          <w:rFonts w:ascii="Times New Roman" w:hAnsi="Times New Roman" w:cs="Times New Roman"/>
          <w:sz w:val="28"/>
          <w:szCs w:val="28"/>
        </w:rPr>
        <w:t xml:space="preserve">участники разрабатывают и размещают на сайте образовательной организации в разделе «Школьный музей» конкурсные материалы, выполненные в любом из предложенных форматов: текстовый материал, фотоальбомы, презентации с указанием тематического направления Конкурса и авторов работ. Ссылки и разработки участники Конкурса отправляют на электронный адрес </w:t>
      </w:r>
      <w:hyperlink r:id="rId5" w:history="1"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Kraeved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03@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C44BE1">
        <w:rPr>
          <w:rFonts w:ascii="Times New Roman" w:hAnsi="Times New Roman" w:cs="Times New Roman"/>
          <w:sz w:val="28"/>
          <w:szCs w:val="28"/>
        </w:rPr>
        <w:t>.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4BE1">
        <w:rPr>
          <w:rFonts w:ascii="Times New Roman" w:hAnsi="Times New Roman" w:cs="Times New Roman"/>
          <w:sz w:val="28"/>
          <w:szCs w:val="28"/>
        </w:rPr>
        <w:t>Работы, поданные по направлению «Музейная мозаика», проходят заочную экспертизу с выставлением баллов в соответствии с критериями, по результатам которой определяются победители и призёры Конкурса.</w:t>
      </w:r>
      <w:proofErr w:type="gramEnd"/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b/>
          <w:i/>
          <w:sz w:val="28"/>
          <w:szCs w:val="28"/>
        </w:rPr>
        <w:t>Направление 2. «Музейная игра»:</w:t>
      </w:r>
      <w:r w:rsidRPr="00C44BE1">
        <w:rPr>
          <w:rFonts w:ascii="Times New Roman" w:hAnsi="Times New Roman" w:cs="Times New Roman"/>
          <w:sz w:val="28"/>
          <w:szCs w:val="28"/>
        </w:rPr>
        <w:t xml:space="preserve"> настольные игры, музейное лото, музейные «</w:t>
      </w:r>
      <w:proofErr w:type="spellStart"/>
      <w:r w:rsidRPr="00C44BE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C44BE1">
        <w:rPr>
          <w:rFonts w:ascii="Times New Roman" w:hAnsi="Times New Roman" w:cs="Times New Roman"/>
          <w:sz w:val="28"/>
          <w:szCs w:val="28"/>
        </w:rPr>
        <w:t xml:space="preserve">», игры-реконструкции и т. п.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очно-заочная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 участия).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Условия участия: участники дают полное описание игры с фото или презентацией, с указанием тематического направления Конкурса и авторов работ. Материалы участники Конкурса отправляют на электронный адрес </w:t>
      </w:r>
      <w:hyperlink r:id="rId6" w:history="1"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Kraeved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03@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C44BE1">
        <w:rPr>
          <w:rFonts w:ascii="Times New Roman" w:hAnsi="Times New Roman" w:cs="Times New Roman"/>
          <w:sz w:val="28"/>
          <w:szCs w:val="28"/>
        </w:rPr>
        <w:t>.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4BE1">
        <w:rPr>
          <w:rFonts w:ascii="Times New Roman" w:hAnsi="Times New Roman" w:cs="Times New Roman"/>
          <w:sz w:val="28"/>
          <w:szCs w:val="28"/>
        </w:rPr>
        <w:lastRenderedPageBreak/>
        <w:t>Работы, поданные по направлению «Музейная игра», проходят заочную экспертизу с выставлением баллов в соответствии с критериями, по результатам которой определяются номинанты Конкурса.</w:t>
      </w:r>
      <w:proofErr w:type="gramEnd"/>
      <w:r w:rsidRPr="00C44BE1">
        <w:rPr>
          <w:rFonts w:ascii="Times New Roman" w:hAnsi="Times New Roman" w:cs="Times New Roman"/>
          <w:sz w:val="28"/>
          <w:szCs w:val="28"/>
        </w:rPr>
        <w:t xml:space="preserve"> После очной защиты и демонстрации работ экспертное сообщество определяет победителей и призёров Конкурса из числа номинантов. На защиту работ отводится не более 10 минут. Оригинальность приветствуется.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b/>
          <w:i/>
          <w:sz w:val="28"/>
          <w:szCs w:val="28"/>
        </w:rPr>
        <w:t>Направление 3. «Музейные находки»:</w:t>
      </w:r>
      <w:r w:rsidRPr="00C44BE1">
        <w:rPr>
          <w:rFonts w:ascii="Times New Roman" w:hAnsi="Times New Roman" w:cs="Times New Roman"/>
          <w:sz w:val="28"/>
          <w:szCs w:val="28"/>
        </w:rPr>
        <w:t xml:space="preserve"> нетрадиционные формы работы в музее: театральные постановки, мастер-классы, выставки-ярмарки, </w:t>
      </w:r>
      <w:proofErr w:type="spellStart"/>
      <w:r w:rsidRPr="00C44BE1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Pr="00C44BE1">
        <w:rPr>
          <w:rFonts w:ascii="Times New Roman" w:hAnsi="Times New Roman" w:cs="Times New Roman"/>
          <w:sz w:val="28"/>
          <w:szCs w:val="28"/>
        </w:rPr>
        <w:t xml:space="preserve"> мероприятия, виртуальная экскурсия по образовательной организац</w:t>
      </w:r>
      <w:proofErr w:type="gramStart"/>
      <w:r w:rsidRPr="00C44BE1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44BE1">
        <w:rPr>
          <w:rFonts w:ascii="Times New Roman" w:hAnsi="Times New Roman" w:cs="Times New Roman"/>
          <w:sz w:val="28"/>
          <w:szCs w:val="28"/>
        </w:rPr>
        <w:t xml:space="preserve"> музею; экскурсия-реконструкция, авторская экскурсия с элементами персональных историй, творческие наглядные проекты (</w:t>
      </w:r>
      <w:proofErr w:type="spellStart"/>
      <w:r w:rsidRPr="00C44BE1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C44BE1">
        <w:rPr>
          <w:rFonts w:ascii="Times New Roman" w:hAnsi="Times New Roman" w:cs="Times New Roman"/>
          <w:sz w:val="28"/>
          <w:szCs w:val="28"/>
        </w:rPr>
        <w:t xml:space="preserve">) с использованием экспонатов музея образовательной организации и т. п.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очно-заочная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 участия). 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Условия участия: участники направляют конкурсные материалы (в электронном виде), выполненные в любом из предложенных форматов: текстовый материал, фотоальбомы, презентации с указанием тематического направления Конкурса и авторов работ. Все материалы участники Конкурса отправляют на электронный адрес </w:t>
      </w:r>
      <w:hyperlink r:id="rId7" w:history="1"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Kraeved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03@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C44BE1">
        <w:rPr>
          <w:rFonts w:ascii="Times New Roman" w:hAnsi="Times New Roman" w:cs="Times New Roman"/>
          <w:sz w:val="28"/>
          <w:szCs w:val="28"/>
        </w:rPr>
        <w:t>.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Работы, поданные по направлению «Музейные находки», проходят заочную экспертизу с выставлением баллов в соответствии с критериями, по результатам которой определяются номинанты Конкурса. После очной защиты и демонстрации работ экспертное сообщество определяет победителей и призёров Конкурса из числа номинантов. На защиту работ отводится не более 10 минут. Оригинальность приветствуется.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b/>
          <w:i/>
          <w:sz w:val="28"/>
          <w:szCs w:val="28"/>
        </w:rPr>
        <w:t>Направление 4. «Времен связующая нить»:</w:t>
      </w:r>
      <w:r w:rsidRPr="00C44BE1">
        <w:rPr>
          <w:rFonts w:ascii="Times New Roman" w:hAnsi="Times New Roman" w:cs="Times New Roman"/>
          <w:sz w:val="28"/>
          <w:szCs w:val="28"/>
        </w:rPr>
        <w:t xml:space="preserve"> урок (занятие) в музее образовательной организации».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Очно-заочная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 участия).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Условия участия: участники отправляют на электронный адрес </w:t>
      </w:r>
      <w:hyperlink r:id="rId8" w:history="1"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Kraeved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03@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C44BE1">
        <w:rPr>
          <w:rFonts w:ascii="Times New Roman" w:hAnsi="Times New Roman" w:cs="Times New Roman"/>
          <w:sz w:val="28"/>
          <w:szCs w:val="28"/>
        </w:rPr>
        <w:t xml:space="preserve"> методические разработки занятий (не более двух авторов) с использованием музейных ресурсов, с указанием тематического направления Конкурса и авторов работ.  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Работы, поданные по направлению «Времен связующая нить: уро</w:t>
      </w:r>
      <w:proofErr w:type="gramStart"/>
      <w:r w:rsidRPr="00C44BE1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C44BE1">
        <w:rPr>
          <w:rFonts w:ascii="Times New Roman" w:hAnsi="Times New Roman" w:cs="Times New Roman"/>
          <w:sz w:val="28"/>
          <w:szCs w:val="28"/>
        </w:rPr>
        <w:t xml:space="preserve">занятие) в музее образовательной организации», проходят заочную экспертизу с выставлением баллов в соответствии с критериями, по результатам которой определяются номинанты Конкурса. После очной защиты (демонстрации) работ эксперты определяют победителя (победителей) и призёров в номинации Конкурса, получивших максимальное количество баллов. Очная </w:t>
      </w:r>
      <w:r w:rsidRPr="00C44BE1">
        <w:rPr>
          <w:rFonts w:ascii="Times New Roman" w:hAnsi="Times New Roman" w:cs="Times New Roman"/>
          <w:sz w:val="28"/>
          <w:szCs w:val="28"/>
        </w:rPr>
        <w:lastRenderedPageBreak/>
        <w:t>защита работ по направлению (методических разработок) будет проводиться в форме мастер-класса с демонстрацией музейного занятия (до 10 мин.). Конструктор занятия представлен в Приложении 1.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b/>
          <w:i/>
          <w:sz w:val="28"/>
          <w:szCs w:val="28"/>
        </w:rPr>
        <w:t xml:space="preserve">Направление 5. </w:t>
      </w:r>
      <w:proofErr w:type="gramStart"/>
      <w:r w:rsidRPr="00C44BE1">
        <w:rPr>
          <w:rFonts w:ascii="Times New Roman" w:hAnsi="Times New Roman" w:cs="Times New Roman"/>
          <w:b/>
          <w:i/>
          <w:sz w:val="28"/>
          <w:szCs w:val="28"/>
        </w:rPr>
        <w:t>«История прошлого в технологиях будущего»:</w:t>
      </w:r>
      <w:r w:rsidRPr="00C44BE1">
        <w:rPr>
          <w:rFonts w:ascii="Times New Roman" w:hAnsi="Times New Roman" w:cs="Times New Roman"/>
          <w:sz w:val="28"/>
          <w:szCs w:val="28"/>
        </w:rPr>
        <w:t xml:space="preserve"> концепция и </w:t>
      </w:r>
      <w:proofErr w:type="spellStart"/>
      <w:r w:rsidRPr="00C44BE1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Pr="00C44BE1">
        <w:rPr>
          <w:rFonts w:ascii="Times New Roman" w:hAnsi="Times New Roman" w:cs="Times New Roman"/>
          <w:sz w:val="28"/>
          <w:szCs w:val="28"/>
        </w:rPr>
        <w:t xml:space="preserve"> музея (ролик-презентация) с описанием музея, его экспозиции и экспонатов, будущей модели использования инновационных технологических возможностей для создания интерактивной, удобной, доступной и эффективной музейной среды (форма участия – дистанционная).</w:t>
      </w:r>
      <w:proofErr w:type="gramEnd"/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Условия участия: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4BE1">
        <w:rPr>
          <w:rFonts w:ascii="Times New Roman" w:hAnsi="Times New Roman" w:cs="Times New Roman"/>
          <w:sz w:val="28"/>
          <w:szCs w:val="28"/>
        </w:rPr>
        <w:t xml:space="preserve">участники разрабатывают и размещают на сайте образовательной организации в разделе «Школьный музей» конкурсные материалы с указанием тематического направления Конкурса и авторов работ. Ссылки и материалы (в электронном виде) участники Конкурса отправляют на электронный адрес </w:t>
      </w:r>
      <w:hyperlink r:id="rId9" w:history="1"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Kraeved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03@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C44BE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C44BE1">
        <w:rPr>
          <w:rFonts w:ascii="Times New Roman" w:hAnsi="Times New Roman" w:cs="Times New Roman"/>
          <w:sz w:val="28"/>
          <w:szCs w:val="28"/>
        </w:rPr>
        <w:t xml:space="preserve">. Работы, поданные по направлению «История </w:t>
      </w:r>
      <w:proofErr w:type="gramStart"/>
      <w:r w:rsidRPr="00C44BE1">
        <w:rPr>
          <w:rFonts w:ascii="Times New Roman" w:hAnsi="Times New Roman" w:cs="Times New Roman"/>
          <w:sz w:val="28"/>
          <w:szCs w:val="28"/>
        </w:rPr>
        <w:t>прошлого</w:t>
      </w:r>
      <w:proofErr w:type="gramEnd"/>
      <w:r w:rsidRPr="00C44BE1">
        <w:rPr>
          <w:rFonts w:ascii="Times New Roman" w:hAnsi="Times New Roman" w:cs="Times New Roman"/>
          <w:sz w:val="28"/>
          <w:szCs w:val="28"/>
        </w:rPr>
        <w:t xml:space="preserve"> в технологиях будущего», проходят заочную экспертизу с выставлением баллов в соответствии с критериями, по результатам которой определяются победители и призёры Конкурса. (Приложение 2).</w:t>
      </w:r>
    </w:p>
    <w:p w:rsidR="00CF2064" w:rsidRPr="00C44BE1" w:rsidRDefault="00CF2064" w:rsidP="00CF20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BE1">
        <w:rPr>
          <w:rFonts w:ascii="Times New Roman" w:hAnsi="Times New Roman" w:cs="Times New Roman"/>
          <w:b/>
          <w:sz w:val="28"/>
          <w:szCs w:val="28"/>
        </w:rPr>
        <w:t xml:space="preserve">6. Критерии оценки </w:t>
      </w:r>
    </w:p>
    <w:p w:rsidR="00CF2064" w:rsidRPr="00C44BE1" w:rsidRDefault="00CF2064" w:rsidP="00CF2064">
      <w:pPr>
        <w:jc w:val="both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Максимальная оценка по каждому критерию – 10 баллов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6.1 Критерии оценки работ по направлению 1 </w:t>
      </w:r>
      <w:r w:rsidRPr="00C44BE1">
        <w:rPr>
          <w:rFonts w:ascii="Times New Roman" w:hAnsi="Times New Roman" w:cs="Times New Roman"/>
          <w:i/>
          <w:sz w:val="28"/>
          <w:szCs w:val="28"/>
        </w:rPr>
        <w:t>«Музейная мозаика»</w:t>
      </w:r>
      <w:r w:rsidRPr="00C44BE1">
        <w:rPr>
          <w:rFonts w:ascii="Times New Roman" w:hAnsi="Times New Roman" w:cs="Times New Roman"/>
          <w:sz w:val="28"/>
          <w:szCs w:val="28"/>
        </w:rPr>
        <w:t>: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авторский подход;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оригинальность;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учёт возрастных особенностей обучающихся при организации мини-экспозиции;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качество представленного материала, дизайн;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активное использование музейных предметов.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6.2 Критерии оценки работ по направлению 2 </w:t>
      </w:r>
      <w:r w:rsidRPr="00C44BE1">
        <w:rPr>
          <w:rFonts w:ascii="Times New Roman" w:hAnsi="Times New Roman" w:cs="Times New Roman"/>
          <w:i/>
          <w:sz w:val="28"/>
          <w:szCs w:val="28"/>
        </w:rPr>
        <w:t>«Музейная игра»</w:t>
      </w:r>
      <w:r w:rsidRPr="00C44BE1">
        <w:rPr>
          <w:rFonts w:ascii="Times New Roman" w:hAnsi="Times New Roman" w:cs="Times New Roman"/>
          <w:sz w:val="28"/>
          <w:szCs w:val="28"/>
        </w:rPr>
        <w:t>: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оригинальность;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наличие инструкции с описанием правил игры, её комплектации;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технологичность (доступные правила игры, возможность тиражирования, разработки альтернативных вариантов);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наличие развивающих функций игры.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6.3 Критерии оценки работ по направлению 3 </w:t>
      </w:r>
      <w:r w:rsidRPr="00C44BE1">
        <w:rPr>
          <w:rFonts w:ascii="Times New Roman" w:hAnsi="Times New Roman" w:cs="Times New Roman"/>
          <w:i/>
          <w:sz w:val="28"/>
          <w:szCs w:val="28"/>
        </w:rPr>
        <w:t>«Музейная находка»: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lastRenderedPageBreak/>
        <w:t>– целесообразность выбора форм музейной деятельности;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учёт возрастных особенностей аудитории;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качество представленного материала, дизайн;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оригинальность;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авторский подход.</w:t>
      </w:r>
    </w:p>
    <w:p w:rsidR="00CF2064" w:rsidRPr="00C44BE1" w:rsidRDefault="00CF2064" w:rsidP="00CF2064">
      <w:pPr>
        <w:rPr>
          <w:rFonts w:ascii="Times New Roman" w:hAnsi="Times New Roman" w:cs="Times New Roman"/>
          <w:i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6.4 Критерии оценки работ по направлению 4 </w:t>
      </w:r>
      <w:r w:rsidRPr="00C44BE1">
        <w:rPr>
          <w:rFonts w:ascii="Times New Roman" w:hAnsi="Times New Roman" w:cs="Times New Roman"/>
          <w:i/>
          <w:sz w:val="28"/>
          <w:szCs w:val="28"/>
        </w:rPr>
        <w:t>«Времен связующая нить</w:t>
      </w:r>
      <w:r w:rsidRPr="00C44BE1">
        <w:rPr>
          <w:rFonts w:ascii="Times New Roman" w:hAnsi="Times New Roman" w:cs="Times New Roman"/>
          <w:sz w:val="28"/>
          <w:szCs w:val="28"/>
        </w:rPr>
        <w:t xml:space="preserve">: </w:t>
      </w:r>
      <w:r w:rsidRPr="00C44BE1">
        <w:rPr>
          <w:rFonts w:ascii="Times New Roman" w:hAnsi="Times New Roman" w:cs="Times New Roman"/>
          <w:i/>
          <w:sz w:val="28"/>
          <w:szCs w:val="28"/>
        </w:rPr>
        <w:t>урок (занятие) в музее образовательной организации»: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педагогическая целесообразность отбора содержания, средств, методов и форм работы при проведении занятий в музее;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новизна и актуальность представленных материалов;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учёт возрастных особенностей обучающихся;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разнообразие форм организации деятельности обучающихся;</w:t>
      </w:r>
    </w:p>
    <w:p w:rsidR="00CF2064" w:rsidRPr="00C44BE1" w:rsidRDefault="00CF2064" w:rsidP="00CF20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соответствие представленного материала структуре конструктора музейного занятия (</w:t>
      </w:r>
      <w:proofErr w:type="gramStart"/>
      <w:r w:rsidRPr="00C44BE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C44BE1">
        <w:rPr>
          <w:rFonts w:ascii="Times New Roman" w:hAnsi="Times New Roman" w:cs="Times New Roman"/>
          <w:sz w:val="28"/>
          <w:szCs w:val="28"/>
        </w:rPr>
        <w:t>. Приложение 1).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6.5 Критерии оценки конкурсной работы по направлению 5 </w:t>
      </w:r>
      <w:r w:rsidRPr="00C44BE1">
        <w:rPr>
          <w:rFonts w:ascii="Times New Roman" w:hAnsi="Times New Roman" w:cs="Times New Roman"/>
          <w:i/>
          <w:sz w:val="28"/>
          <w:szCs w:val="28"/>
        </w:rPr>
        <w:t>«История прошлого в технологиях будущего».</w:t>
      </w:r>
    </w:p>
    <w:p w:rsidR="00CF2064" w:rsidRPr="00C44BE1" w:rsidRDefault="00CF2064" w:rsidP="00CF2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– соответствие теме направления; </w:t>
      </w:r>
    </w:p>
    <w:p w:rsidR="00CF2064" w:rsidRPr="00C44BE1" w:rsidRDefault="00CF2064" w:rsidP="00CF2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разнообразие форм организации деятельности обучающихся;</w:t>
      </w:r>
    </w:p>
    <w:p w:rsidR="00CF2064" w:rsidRPr="00C44BE1" w:rsidRDefault="00CF2064" w:rsidP="00CF20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44BE1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C44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BE1">
        <w:rPr>
          <w:rFonts w:ascii="Times New Roman" w:hAnsi="Times New Roman" w:cs="Times New Roman"/>
          <w:sz w:val="28"/>
          <w:szCs w:val="28"/>
        </w:rPr>
        <w:t>инновационность</w:t>
      </w:r>
      <w:proofErr w:type="spellEnd"/>
      <w:r w:rsidRPr="00C44BE1">
        <w:rPr>
          <w:rFonts w:ascii="Times New Roman" w:hAnsi="Times New Roman" w:cs="Times New Roman"/>
          <w:sz w:val="28"/>
          <w:szCs w:val="28"/>
        </w:rPr>
        <w:t xml:space="preserve"> содержания и актуальность материала;</w:t>
      </w:r>
    </w:p>
    <w:p w:rsidR="00CF2064" w:rsidRPr="00C44BE1" w:rsidRDefault="00CF2064" w:rsidP="00CF20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наличие результатов и выводов, соответствующих поставленной цели.</w:t>
      </w:r>
    </w:p>
    <w:p w:rsidR="00CF2064" w:rsidRPr="00C44BE1" w:rsidRDefault="00CF2064" w:rsidP="00CF20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BE1">
        <w:rPr>
          <w:rFonts w:ascii="Times New Roman" w:hAnsi="Times New Roman" w:cs="Times New Roman"/>
          <w:b/>
          <w:sz w:val="28"/>
          <w:szCs w:val="28"/>
        </w:rPr>
        <w:t>7. Подведение итогов Конкурса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Победители и призеры награждаются дипломами министерства образования и науки РБ и ценными денежными </w:t>
      </w:r>
      <w:r>
        <w:rPr>
          <w:rFonts w:ascii="Times New Roman" w:hAnsi="Times New Roman" w:cs="Times New Roman"/>
          <w:sz w:val="28"/>
          <w:szCs w:val="28"/>
        </w:rPr>
        <w:t xml:space="preserve">призами.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C44BE1">
        <w:rPr>
          <w:rFonts w:ascii="Times New Roman" w:hAnsi="Times New Roman" w:cs="Times New Roman"/>
          <w:sz w:val="28"/>
          <w:szCs w:val="28"/>
        </w:rPr>
        <w:t>се участники, не занявшие призовые места очного тура награждаются</w:t>
      </w:r>
      <w:proofErr w:type="gramEnd"/>
      <w:r w:rsidRPr="00C44BE1">
        <w:rPr>
          <w:rFonts w:ascii="Times New Roman" w:hAnsi="Times New Roman" w:cs="Times New Roman"/>
          <w:sz w:val="28"/>
          <w:szCs w:val="28"/>
        </w:rPr>
        <w:t xml:space="preserve"> дипломами участников. Лучшие материалы участников Конкурса по рекомендации жюри будут предложены к публикации в журналах «Детско-юношеский туризм и краеведение России», «Юный краевед».   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Pr="00C44BE1" w:rsidRDefault="00CF2064" w:rsidP="00CF206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44BE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959"/>
        <w:gridCol w:w="4776"/>
      </w:tblGrid>
      <w:tr w:rsidR="00CF2064" w:rsidRPr="00C44BE1" w:rsidTr="00434257">
        <w:trPr>
          <w:jc w:val="center"/>
        </w:trPr>
        <w:tc>
          <w:tcPr>
            <w:tcW w:w="4959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Конструктор музейного занятия</w:t>
            </w:r>
          </w:p>
        </w:tc>
        <w:tc>
          <w:tcPr>
            <w:tcW w:w="4776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Вид и название материала  </w:t>
            </w:r>
          </w:p>
        </w:tc>
      </w:tr>
      <w:tr w:rsidR="00CF2064" w:rsidRPr="00C44BE1" w:rsidTr="00434257">
        <w:trPr>
          <w:jc w:val="center"/>
        </w:trPr>
        <w:tc>
          <w:tcPr>
            <w:tcW w:w="4959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1. Подробный сценарий проведения музейного занятия, включающий ссылки на источники материала и интернет-ресурсы</w:t>
            </w:r>
          </w:p>
        </w:tc>
        <w:tc>
          <w:tcPr>
            <w:tcW w:w="4776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Файл «Сценарий»</w:t>
            </w:r>
          </w:p>
        </w:tc>
      </w:tr>
      <w:tr w:rsidR="00CF2064" w:rsidRPr="00C44BE1" w:rsidTr="00434257">
        <w:trPr>
          <w:jc w:val="center"/>
        </w:trPr>
        <w:tc>
          <w:tcPr>
            <w:tcW w:w="4959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2. Презентация к занятию</w:t>
            </w:r>
          </w:p>
        </w:tc>
        <w:tc>
          <w:tcPr>
            <w:tcW w:w="4776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Файл «Презентация»</w:t>
            </w:r>
          </w:p>
        </w:tc>
      </w:tr>
      <w:tr w:rsidR="00CF2064" w:rsidRPr="00C44BE1" w:rsidTr="00434257">
        <w:trPr>
          <w:jc w:val="center"/>
        </w:trPr>
        <w:tc>
          <w:tcPr>
            <w:tcW w:w="4959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 xml:space="preserve">3. Рабочие материалы для </w:t>
            </w:r>
            <w:proofErr w:type="gramStart"/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C44BE1">
              <w:rPr>
                <w:rFonts w:ascii="Times New Roman" w:hAnsi="Times New Roman" w:cs="Times New Roman"/>
                <w:sz w:val="28"/>
                <w:szCs w:val="28"/>
              </w:rPr>
              <w:t xml:space="preserve"> (рабочие листы, раздаточный материал и т. д.)</w:t>
            </w:r>
          </w:p>
        </w:tc>
        <w:tc>
          <w:tcPr>
            <w:tcW w:w="4776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Папка   с   файлами    – «Приложения»</w:t>
            </w:r>
          </w:p>
        </w:tc>
      </w:tr>
      <w:tr w:rsidR="00CF2064" w:rsidRPr="00C44BE1" w:rsidTr="00434257">
        <w:trPr>
          <w:jc w:val="center"/>
        </w:trPr>
        <w:tc>
          <w:tcPr>
            <w:tcW w:w="4959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4. Краткое описание занятия для анонса с указанием автора</w:t>
            </w:r>
          </w:p>
        </w:tc>
        <w:tc>
          <w:tcPr>
            <w:tcW w:w="4776" w:type="dxa"/>
            <w:hideMark/>
          </w:tcPr>
          <w:p w:rsidR="00CF2064" w:rsidRPr="00C44BE1" w:rsidRDefault="00CF2064" w:rsidP="004342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4BE1">
              <w:rPr>
                <w:rFonts w:ascii="Times New Roman" w:hAnsi="Times New Roman" w:cs="Times New Roman"/>
                <w:sz w:val="28"/>
                <w:szCs w:val="28"/>
              </w:rPr>
              <w:t>Файл «Анонс»</w:t>
            </w:r>
          </w:p>
        </w:tc>
      </w:tr>
    </w:tbl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Pr="00C44BE1" w:rsidRDefault="00CF2064" w:rsidP="00CF2064">
      <w:pPr>
        <w:jc w:val="right"/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Требование к разработке конкурсных материалов по тематическому направлению № 7 «История прошлого в технологиях будущего»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 xml:space="preserve">Концепция музея должна быть направлена на создание среды, оказывающей влияние на формирование гуманистических качеств личности обучающихся, включать возможности применения инновационных технологических решений для достижения предметных, </w:t>
      </w:r>
      <w:proofErr w:type="spellStart"/>
      <w:r w:rsidRPr="00C44BE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44BE1">
        <w:rPr>
          <w:rFonts w:ascii="Times New Roman" w:hAnsi="Times New Roman" w:cs="Times New Roman"/>
          <w:sz w:val="28"/>
          <w:szCs w:val="28"/>
        </w:rPr>
        <w:t xml:space="preserve"> и личностных результатов.</w:t>
      </w:r>
    </w:p>
    <w:p w:rsidR="00CF2064" w:rsidRPr="00C44BE1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Конкурсная работа (тематическое направление 7) выполняется в форме ролика-презентации, соответствующего следующим требованиям:</w:t>
      </w:r>
    </w:p>
    <w:p w:rsidR="00CF2064" w:rsidRPr="00667C3B" w:rsidRDefault="00CF2064" w:rsidP="00CF2064">
      <w:pPr>
        <w:rPr>
          <w:rFonts w:ascii="Times New Roman" w:hAnsi="Times New Roman" w:cs="Times New Roman"/>
          <w:sz w:val="28"/>
          <w:szCs w:val="28"/>
        </w:rPr>
      </w:pPr>
      <w:r w:rsidRPr="00C44BE1">
        <w:rPr>
          <w:rFonts w:ascii="Times New Roman" w:hAnsi="Times New Roman" w:cs="Times New Roman"/>
          <w:sz w:val="28"/>
          <w:szCs w:val="28"/>
        </w:rPr>
        <w:t>– содержание ролика должно соответствовать тематике конкурса;</w:t>
      </w:r>
      <w:r w:rsidRPr="00C44BE1">
        <w:rPr>
          <w:rFonts w:ascii="Times New Roman" w:hAnsi="Times New Roman" w:cs="Times New Roman"/>
          <w:sz w:val="28"/>
          <w:szCs w:val="28"/>
        </w:rPr>
        <w:br/>
        <w:t>– длительность – не более 5 минут;</w:t>
      </w:r>
      <w:r w:rsidRPr="00C44BE1">
        <w:rPr>
          <w:rFonts w:ascii="Times New Roman" w:hAnsi="Times New Roman" w:cs="Times New Roman"/>
          <w:sz w:val="28"/>
          <w:szCs w:val="28"/>
        </w:rPr>
        <w:br/>
        <w:t>– ролик может содержать видео, текст, изображения, голос, музыку, др.;</w:t>
      </w:r>
      <w:r w:rsidRPr="00C44BE1">
        <w:rPr>
          <w:rFonts w:ascii="Times New Roman" w:hAnsi="Times New Roman" w:cs="Times New Roman"/>
          <w:sz w:val="28"/>
          <w:szCs w:val="28"/>
        </w:rPr>
        <w:br/>
        <w:t xml:space="preserve">– форматы видеороликов AVI, WMF, MPEG4, MPEG2, </w:t>
      </w:r>
      <w:proofErr w:type="spellStart"/>
      <w:r w:rsidRPr="00C44BE1">
        <w:rPr>
          <w:rFonts w:ascii="Times New Roman" w:hAnsi="Times New Roman" w:cs="Times New Roman"/>
          <w:sz w:val="28"/>
          <w:szCs w:val="28"/>
        </w:rPr>
        <w:t>Xvid</w:t>
      </w:r>
      <w:proofErr w:type="spellEnd"/>
      <w:r w:rsidRPr="00C44B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4BE1">
        <w:rPr>
          <w:rFonts w:ascii="Times New Roman" w:hAnsi="Times New Roman" w:cs="Times New Roman"/>
          <w:sz w:val="28"/>
          <w:szCs w:val="28"/>
        </w:rPr>
        <w:t>DivX</w:t>
      </w:r>
      <w:proofErr w:type="spellEnd"/>
      <w:r w:rsidRPr="00C44BE1">
        <w:rPr>
          <w:rFonts w:ascii="Times New Roman" w:hAnsi="Times New Roman" w:cs="Times New Roman"/>
          <w:sz w:val="28"/>
          <w:szCs w:val="28"/>
        </w:rPr>
        <w:t>;</w:t>
      </w:r>
      <w:r w:rsidRPr="00C44BE1">
        <w:rPr>
          <w:rFonts w:ascii="Times New Roman" w:hAnsi="Times New Roman" w:cs="Times New Roman"/>
          <w:sz w:val="28"/>
          <w:szCs w:val="28"/>
        </w:rPr>
        <w:br/>
        <w:t>– содержание видеороликов не должно противоречить законодательству РФ.</w:t>
      </w:r>
    </w:p>
    <w:p w:rsidR="00CF2064" w:rsidRPr="00667C3B" w:rsidRDefault="00CF2064" w:rsidP="00CF2064">
      <w:pPr>
        <w:rPr>
          <w:rFonts w:ascii="Times New Roman" w:hAnsi="Times New Roman" w:cs="Times New Roman"/>
          <w:sz w:val="28"/>
          <w:szCs w:val="28"/>
        </w:rPr>
      </w:pPr>
    </w:p>
    <w:p w:rsidR="00CF2064" w:rsidRDefault="00CF2064"/>
    <w:sectPr w:rsidR="00CF2064" w:rsidSect="00550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064"/>
    <w:rsid w:val="00550B34"/>
    <w:rsid w:val="00CF2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F20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eved03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Kraeved03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raeved03@mail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Kraeved03@mail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Kraeved0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1316</Words>
  <Characters>7506</Characters>
  <Application>Microsoft Office Word</Application>
  <DocSecurity>0</DocSecurity>
  <Lines>62</Lines>
  <Paragraphs>17</Paragraphs>
  <ScaleCrop>false</ScaleCrop>
  <Company>RePack by SPecialiST</Company>
  <LinksUpToDate>false</LinksUpToDate>
  <CharactersWithSpaces>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2019-10-29T08:19:00Z</dcterms:created>
  <dcterms:modified xsi:type="dcterms:W3CDTF">2019-10-29T08:23:00Z</dcterms:modified>
</cp:coreProperties>
</file>